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D6000D" w14:textId="77777777" w:rsidR="009E04B3" w:rsidRPr="0086434E" w:rsidRDefault="009E04B3" w:rsidP="008C5BEA">
      <w:pPr>
        <w:spacing w:after="0" w:line="240" w:lineRule="auto"/>
        <w:jc w:val="center"/>
        <w:rPr>
          <w:b/>
        </w:rPr>
      </w:pPr>
      <w:r>
        <w:rPr>
          <w:b/>
        </w:rPr>
        <w:t>Résumé de la réunion du Comité exécutif des Grands Lacs</w:t>
      </w:r>
    </w:p>
    <w:p w14:paraId="47CCD793" w14:textId="196A3B2B" w:rsidR="009E04B3" w:rsidRPr="0086434E" w:rsidRDefault="00893BC4" w:rsidP="008C5BEA">
      <w:pPr>
        <w:spacing w:after="0" w:line="240" w:lineRule="auto"/>
        <w:jc w:val="center"/>
      </w:pPr>
      <w:r>
        <w:t>4 et 5 décembre 2019</w:t>
      </w:r>
    </w:p>
    <w:p w14:paraId="18770EFA" w14:textId="77777777" w:rsidR="009E04B3" w:rsidRPr="0086434E" w:rsidRDefault="009E04B3" w:rsidP="008C5BEA">
      <w:pPr>
        <w:spacing w:after="0" w:line="240" w:lineRule="auto"/>
        <w:jc w:val="center"/>
      </w:pPr>
    </w:p>
    <w:p w14:paraId="2A8647DE" w14:textId="77777777" w:rsidR="009E04B3" w:rsidRPr="0086434E" w:rsidRDefault="009E04B3" w:rsidP="008C5BEA">
      <w:pPr>
        <w:tabs>
          <w:tab w:val="left" w:pos="7140"/>
        </w:tabs>
        <w:spacing w:after="0" w:line="240" w:lineRule="auto"/>
      </w:pPr>
      <w:r>
        <w:tab/>
      </w:r>
    </w:p>
    <w:p w14:paraId="7C7FC837" w14:textId="6F28B23D" w:rsidR="009E04B3" w:rsidRPr="0086434E" w:rsidRDefault="009E04B3" w:rsidP="008C5BEA">
      <w:pPr>
        <w:spacing w:after="0" w:line="240" w:lineRule="auto"/>
        <w:rPr>
          <w:b/>
        </w:rPr>
      </w:pPr>
      <w:r>
        <w:rPr>
          <w:b/>
        </w:rPr>
        <w:t xml:space="preserve">MOT DE BIENVENUE ET POINTS </w:t>
      </w:r>
      <w:r w:rsidR="00787223">
        <w:rPr>
          <w:b/>
        </w:rPr>
        <w:t>À L’ORDRE DU JOUR</w:t>
      </w:r>
    </w:p>
    <w:p w14:paraId="4D30EB81" w14:textId="6C668FD5" w:rsidR="009E04B3" w:rsidRDefault="009E04B3" w:rsidP="008C5BEA">
      <w:pPr>
        <w:spacing w:after="0" w:line="240" w:lineRule="auto"/>
        <w:rPr>
          <w:b/>
        </w:rPr>
      </w:pPr>
    </w:p>
    <w:p w14:paraId="35A8D6F1" w14:textId="2F3132C0" w:rsidR="00CD1509" w:rsidRPr="007B35F4" w:rsidRDefault="00425B6F" w:rsidP="007B35F4">
      <w:pPr>
        <w:spacing w:after="0" w:line="240" w:lineRule="auto"/>
      </w:pPr>
      <w:r>
        <w:t xml:space="preserve">Le coprésident canadien du Comité exécutif des Grands Lacs (CEGL), Michael </w:t>
      </w:r>
      <w:proofErr w:type="spellStart"/>
      <w:r>
        <w:t>Goffin</w:t>
      </w:r>
      <w:proofErr w:type="spellEnd"/>
      <w:r>
        <w:t xml:space="preserve"> (Environnement et changement climatique Canada, ECCC), ouv</w:t>
      </w:r>
      <w:r w:rsidR="00C8580A">
        <w:t>re</w:t>
      </w:r>
      <w:r>
        <w:t xml:space="preserve"> la réunion en r</w:t>
      </w:r>
      <w:r w:rsidR="00C8580A">
        <w:t>econnaissant que celle-ci se tient</w:t>
      </w:r>
      <w:r>
        <w:t xml:space="preserve"> sur le territoire traditionnel de nombreuses Premières nations, notamment les </w:t>
      </w:r>
      <w:proofErr w:type="spellStart"/>
      <w:r>
        <w:t>Haudenosaunee</w:t>
      </w:r>
      <w:proofErr w:type="spellEnd"/>
      <w:r>
        <w:t xml:space="preserve"> et les Hurons-</w:t>
      </w:r>
      <w:proofErr w:type="spellStart"/>
      <w:r>
        <w:t>Wendat</w:t>
      </w:r>
      <w:proofErr w:type="spellEnd"/>
      <w:r>
        <w:t xml:space="preserve">, et en reconnaissant que la terre est à la fois le territoire traditionnel et le territoire du traité de la Première nation des </w:t>
      </w:r>
      <w:proofErr w:type="spellStart"/>
      <w:r>
        <w:t>Mississaugas</w:t>
      </w:r>
      <w:proofErr w:type="spellEnd"/>
      <w:r>
        <w:t xml:space="preserve"> de New </w:t>
      </w:r>
      <w:proofErr w:type="spellStart"/>
      <w:r>
        <w:t>Credit</w:t>
      </w:r>
      <w:proofErr w:type="spellEnd"/>
      <w:r>
        <w:t>.</w:t>
      </w:r>
    </w:p>
    <w:p w14:paraId="16A0BBA5" w14:textId="77777777" w:rsidR="00CD1509" w:rsidRDefault="00CD1509" w:rsidP="008C5BEA">
      <w:pPr>
        <w:spacing w:after="0" w:line="240" w:lineRule="auto"/>
      </w:pPr>
    </w:p>
    <w:p w14:paraId="43BDFAB0" w14:textId="08CE9C24" w:rsidR="00606311" w:rsidRDefault="005D6052" w:rsidP="008C5BEA">
      <w:pPr>
        <w:spacing w:after="0" w:line="240" w:lineRule="auto"/>
      </w:pPr>
      <w:r>
        <w:t xml:space="preserve">Après une cérémonie d’ouverture des Premières nations </w:t>
      </w:r>
      <w:r w:rsidR="00C8580A">
        <w:t xml:space="preserve">tenue </w:t>
      </w:r>
      <w:r>
        <w:t xml:space="preserve">par la conseillère Cathie Jamieson de la Première Nation des </w:t>
      </w:r>
      <w:proofErr w:type="spellStart"/>
      <w:r>
        <w:t>Mississaugas</w:t>
      </w:r>
      <w:proofErr w:type="spellEnd"/>
      <w:r>
        <w:t xml:space="preserve"> de New </w:t>
      </w:r>
      <w:proofErr w:type="spellStart"/>
      <w:r>
        <w:t>Credit</w:t>
      </w:r>
      <w:proofErr w:type="spellEnd"/>
      <w:r>
        <w:t xml:space="preserve">, les coprésidents du Comité exécutif des Grands Lacs (CEGL), Michael </w:t>
      </w:r>
      <w:proofErr w:type="spellStart"/>
      <w:r>
        <w:t>Goffin</w:t>
      </w:r>
      <w:proofErr w:type="spellEnd"/>
      <w:r>
        <w:t xml:space="preserve"> (Environnement et Changement climatique Canada) et Chris </w:t>
      </w:r>
      <w:proofErr w:type="spellStart"/>
      <w:r>
        <w:t>Korleski</w:t>
      </w:r>
      <w:proofErr w:type="spellEnd"/>
      <w:r>
        <w:t xml:space="preserve"> (United States </w:t>
      </w:r>
      <w:proofErr w:type="spellStart"/>
      <w:r>
        <w:t>Environmental</w:t>
      </w:r>
      <w:proofErr w:type="spellEnd"/>
      <w:r>
        <w:t xml:space="preserve"> Protection Agency, USEPA) </w:t>
      </w:r>
      <w:r w:rsidR="00C8580A">
        <w:t>souhaitent la bienvenue aux participants.</w:t>
      </w:r>
    </w:p>
    <w:p w14:paraId="114223C6" w14:textId="77777777" w:rsidR="00606311" w:rsidRDefault="00606311" w:rsidP="008C5BEA">
      <w:pPr>
        <w:spacing w:after="0" w:line="240" w:lineRule="auto"/>
      </w:pPr>
    </w:p>
    <w:p w14:paraId="0742B40D" w14:textId="078AEB23" w:rsidR="00733331" w:rsidRDefault="0032258B" w:rsidP="008C5BEA">
      <w:pPr>
        <w:spacing w:after="0" w:line="240" w:lineRule="auto"/>
      </w:pPr>
      <w:r>
        <w:t xml:space="preserve">Michael et Chris </w:t>
      </w:r>
      <w:r w:rsidR="00C8580A">
        <w:t>évoquent</w:t>
      </w:r>
      <w:r>
        <w:t xml:space="preserve"> également </w:t>
      </w:r>
      <w:r w:rsidR="00C8580A">
        <w:t xml:space="preserve">qu’un grand </w:t>
      </w:r>
      <w:r>
        <w:t xml:space="preserve">nombre d’activités </w:t>
      </w:r>
      <w:r w:rsidR="00C8580A">
        <w:t xml:space="preserve">ont été </w:t>
      </w:r>
      <w:r>
        <w:t>entreprises à l’appui de l’Accord relatif à la qualité de l’eau dans les Grands Lacs (AQEGL) entre le Canada et les États-Unis de 2012 depuis la dernière réunion du comité en décembre 2018, notamment :</w:t>
      </w:r>
    </w:p>
    <w:p w14:paraId="581380A3" w14:textId="77777777" w:rsidR="00733331" w:rsidRDefault="00733331" w:rsidP="008C5BEA">
      <w:pPr>
        <w:spacing w:after="0" w:line="240" w:lineRule="auto"/>
      </w:pPr>
    </w:p>
    <w:p w14:paraId="68C78190" w14:textId="70F86B3A" w:rsidR="009E04B3" w:rsidRDefault="00384F75" w:rsidP="00384F75">
      <w:pPr>
        <w:pStyle w:val="Paragraphedeliste"/>
        <w:numPr>
          <w:ilvl w:val="0"/>
          <w:numId w:val="20"/>
        </w:numPr>
        <w:spacing w:after="0" w:line="240" w:lineRule="auto"/>
      </w:pPr>
      <w:r>
        <w:t>L’organisation du Forum public sur les Grands Lacs 2019 à Milwaukee, Wisconsin, où l</w:t>
      </w:r>
      <w:r w:rsidR="00C8580A">
        <w:t>es gouvernements ont présenté de l’information tirée</w:t>
      </w:r>
      <w:r>
        <w:t xml:space="preserve"> du rapport sur l’état des Grands Lacs 2019, ont mis en évidence les réalisations documentées dans le Rapport d’étape des parties de 2019 et ont discuté des Priorités binationales pour la science et l’action proposées pour 2020-2022.</w:t>
      </w:r>
    </w:p>
    <w:p w14:paraId="59262BA5" w14:textId="70BDB757" w:rsidR="00384F75" w:rsidRDefault="00384F75" w:rsidP="00384F75">
      <w:pPr>
        <w:pStyle w:val="Paragraphedeliste"/>
        <w:numPr>
          <w:ilvl w:val="0"/>
          <w:numId w:val="20"/>
        </w:numPr>
        <w:spacing w:after="0" w:line="240" w:lineRule="auto"/>
      </w:pPr>
      <w:r>
        <w:t>L</w:t>
      </w:r>
      <w:r w:rsidR="00C8580A">
        <w:t>a négociation, entre le Canada et l’Ontario, d’</w:t>
      </w:r>
      <w:r>
        <w:t>un projet d’</w:t>
      </w:r>
      <w:r>
        <w:rPr>
          <w:i/>
        </w:rPr>
        <w:t>accord Canada-Ontario 2020 sur la qualité de l’eau et la santé de l’écosystème des Grands Lacs (ACO)</w:t>
      </w:r>
      <w:r>
        <w:t xml:space="preserve"> pour remplacer l’accord actuel. L’ACO 2020 détaille la manière dont le Canada et l’Ontario travailleront ensemble pour restaurer et protéger les Grands Lacs.</w:t>
      </w:r>
    </w:p>
    <w:p w14:paraId="0F53CAB2" w14:textId="74649DC4" w:rsidR="00C23575" w:rsidRPr="00EB7DFF" w:rsidRDefault="00603DA5" w:rsidP="00D059BC">
      <w:pPr>
        <w:pStyle w:val="Paragraphedeliste"/>
        <w:numPr>
          <w:ilvl w:val="0"/>
          <w:numId w:val="20"/>
        </w:numPr>
        <w:spacing w:after="0" w:line="240" w:lineRule="auto"/>
      </w:pPr>
      <w:r>
        <w:t xml:space="preserve">La publication d’un nouveau plan d’action quinquennal du plan d’action de l’U.S. Great </w:t>
      </w:r>
      <w:proofErr w:type="spellStart"/>
      <w:r>
        <w:t>Lakes</w:t>
      </w:r>
      <w:proofErr w:type="spellEnd"/>
      <w:r>
        <w:t xml:space="preserve"> </w:t>
      </w:r>
      <w:proofErr w:type="spellStart"/>
      <w:r>
        <w:t>Restoration</w:t>
      </w:r>
      <w:proofErr w:type="spellEnd"/>
      <w:r>
        <w:t xml:space="preserve"> Initiative (GLPI) qui documente les actions à l’appui de la mise en œuvre de l’AQEGL.</w:t>
      </w:r>
    </w:p>
    <w:p w14:paraId="48C25903" w14:textId="26B3876B" w:rsidR="009E04B3" w:rsidRPr="0038768E" w:rsidRDefault="009E04B3" w:rsidP="008C5BEA">
      <w:pPr>
        <w:spacing w:after="0" w:line="240" w:lineRule="auto"/>
        <w:rPr>
          <w:strike/>
          <w:color w:val="FF0000"/>
        </w:rPr>
      </w:pPr>
    </w:p>
    <w:p w14:paraId="3CBF76E0" w14:textId="56758B65" w:rsidR="00EA5D2C" w:rsidRDefault="00C8580A" w:rsidP="008C5BEA">
      <w:pPr>
        <w:spacing w:after="0" w:line="240" w:lineRule="auto"/>
      </w:pPr>
      <w:r>
        <w:t xml:space="preserve">On fait remarquer que la mesure à prendre </w:t>
      </w:r>
      <w:r w:rsidR="005D6052">
        <w:t>restante de la réunion de décembre 2018 relative à l’annexe sur les produits chimiques sources de préoccupations mutuelles sera abordée lors des s</w:t>
      </w:r>
      <w:r>
        <w:t>éances sur les annexes</w:t>
      </w:r>
      <w:r w:rsidR="005D6052">
        <w:t xml:space="preserve"> et que toutes les autres </w:t>
      </w:r>
      <w:r>
        <w:t>mesures à prendre</w:t>
      </w:r>
      <w:r w:rsidR="005D6052">
        <w:t xml:space="preserve"> de la dernière séance du CEGL ont été menées à bien.</w:t>
      </w:r>
    </w:p>
    <w:p w14:paraId="2C91BC87" w14:textId="32582416" w:rsidR="00DF2DEB" w:rsidRDefault="00DF2DEB" w:rsidP="008C5BEA">
      <w:pPr>
        <w:spacing w:after="0" w:line="240" w:lineRule="auto"/>
      </w:pPr>
    </w:p>
    <w:p w14:paraId="7A6D40DF" w14:textId="3C22CBBA" w:rsidR="00DF2DEB" w:rsidRPr="006C617F" w:rsidRDefault="00C8580A" w:rsidP="008C5BEA">
      <w:pPr>
        <w:spacing w:after="0" w:line="240" w:lineRule="auto"/>
        <w:rPr>
          <w:strike/>
        </w:rPr>
      </w:pPr>
      <w:r>
        <w:t xml:space="preserve">On fait également remarquer </w:t>
      </w:r>
      <w:r w:rsidR="00F714E0">
        <w:t>qu’étant donné</w:t>
      </w:r>
      <w:r>
        <w:t xml:space="preserve"> que nous sommes au</w:t>
      </w:r>
      <w:r w:rsidR="00F714E0">
        <w:t xml:space="preserve"> début d’un nouveau cycle de gestion de l’AQEGL, l’objectif de la réunion de décembre 2019 était de discuter et de finaliser les priorités binationales afin de guider la science et les actions au cours des trois prochaines années.</w:t>
      </w:r>
    </w:p>
    <w:p w14:paraId="7E13C1A3" w14:textId="77777777" w:rsidR="005E7FAC" w:rsidRDefault="005E7FAC" w:rsidP="008C5BEA">
      <w:pPr>
        <w:spacing w:after="0" w:line="240" w:lineRule="auto"/>
      </w:pPr>
    </w:p>
    <w:p w14:paraId="33FA20E0" w14:textId="6DC92627" w:rsidR="009E04B3" w:rsidRPr="00EB7DFF" w:rsidRDefault="009E04B3" w:rsidP="008C5BEA">
      <w:pPr>
        <w:spacing w:after="0" w:line="240" w:lineRule="auto"/>
      </w:pPr>
      <w:r>
        <w:t>Une liste des personnes présentes à la réunion figure à l’appendice A.</w:t>
      </w:r>
    </w:p>
    <w:p w14:paraId="35D765AC" w14:textId="7B5936BE" w:rsidR="009E04B3" w:rsidRPr="00627045" w:rsidRDefault="009E04B3" w:rsidP="008C5BEA">
      <w:pPr>
        <w:spacing w:after="0" w:line="240" w:lineRule="auto"/>
        <w:rPr>
          <w:color w:val="FF0000"/>
        </w:rPr>
      </w:pPr>
    </w:p>
    <w:p w14:paraId="1932B50D" w14:textId="77777777" w:rsidR="006368BD" w:rsidRPr="00CD1509" w:rsidRDefault="006368BD" w:rsidP="008C5BEA">
      <w:pPr>
        <w:spacing w:after="0" w:line="240" w:lineRule="auto"/>
        <w:rPr>
          <w:color w:val="FF0000"/>
        </w:rPr>
      </w:pPr>
    </w:p>
    <w:p w14:paraId="0E8C27A5" w14:textId="77777777" w:rsidR="00627045" w:rsidRDefault="00627045">
      <w:pPr>
        <w:rPr>
          <w:b/>
        </w:rPr>
      </w:pPr>
      <w:r>
        <w:br w:type="page"/>
      </w:r>
    </w:p>
    <w:p w14:paraId="40843AE5" w14:textId="079D4214" w:rsidR="009E04B3" w:rsidRPr="00876154" w:rsidRDefault="00F041A4" w:rsidP="008C5BEA">
      <w:pPr>
        <w:spacing w:after="0" w:line="240" w:lineRule="auto"/>
        <w:rPr>
          <w:b/>
        </w:rPr>
      </w:pPr>
      <w:r>
        <w:rPr>
          <w:b/>
        </w:rPr>
        <w:lastRenderedPageBreak/>
        <w:t>POINTS</w:t>
      </w:r>
      <w:r w:rsidR="00C8580A">
        <w:rPr>
          <w:b/>
        </w:rPr>
        <w:t xml:space="preserve"> À L’ORDRE DU JOUR </w:t>
      </w:r>
      <w:r>
        <w:rPr>
          <w:b/>
        </w:rPr>
        <w:t xml:space="preserve">DU SECRÉTARIAT DU CEGL — composition du CEGL, Clause de notification 6 (c), binational.net </w:t>
      </w:r>
    </w:p>
    <w:p w14:paraId="2BD42A7D" w14:textId="77777777" w:rsidR="009E04B3" w:rsidRPr="00876154" w:rsidRDefault="009E04B3" w:rsidP="008C5BEA">
      <w:pPr>
        <w:spacing w:after="0" w:line="240" w:lineRule="auto"/>
      </w:pPr>
    </w:p>
    <w:p w14:paraId="349189EE" w14:textId="388971EA" w:rsidR="00876154" w:rsidRDefault="00876154" w:rsidP="00876154">
      <w:pPr>
        <w:widowControl w:val="0"/>
        <w:spacing w:after="0" w:line="240" w:lineRule="auto"/>
      </w:pPr>
      <w:r>
        <w:t xml:space="preserve">Le secrétariat du CEGL, James </w:t>
      </w:r>
      <w:proofErr w:type="spellStart"/>
      <w:r>
        <w:t>Schardt</w:t>
      </w:r>
      <w:proofErr w:type="spellEnd"/>
      <w:r>
        <w:t xml:space="preserve"> (</w:t>
      </w:r>
      <w:r w:rsidR="00C8580A">
        <w:t xml:space="preserve">EPA) et Carla </w:t>
      </w:r>
      <w:proofErr w:type="spellStart"/>
      <w:r w:rsidR="00C8580A">
        <w:t>Torchia</w:t>
      </w:r>
      <w:proofErr w:type="spellEnd"/>
      <w:r w:rsidR="00C8580A">
        <w:t xml:space="preserve"> (ECCC) discutent</w:t>
      </w:r>
      <w:r>
        <w:t xml:space="preserve"> de la composition du CEGL, de la clause de notification 6 (c) et de binational.net. </w:t>
      </w:r>
    </w:p>
    <w:p w14:paraId="1757E2D9" w14:textId="454573A3" w:rsidR="0087620A" w:rsidRDefault="0087620A" w:rsidP="00876154">
      <w:pPr>
        <w:widowControl w:val="0"/>
        <w:spacing w:after="0" w:line="240" w:lineRule="auto"/>
      </w:pPr>
    </w:p>
    <w:p w14:paraId="1472157A" w14:textId="4CB9E86E" w:rsidR="0087620A" w:rsidRDefault="00C8580A" w:rsidP="00876154">
      <w:pPr>
        <w:widowControl w:val="0"/>
        <w:spacing w:after="0" w:line="240" w:lineRule="auto"/>
      </w:pPr>
      <w:r>
        <w:t xml:space="preserve">On rappelle </w:t>
      </w:r>
      <w:r w:rsidR="00AA4ABC">
        <w:t xml:space="preserve">aux participants que l’implication et la participation active de nombreuses juridictions et partenaires sont essentielles à la réalisation des objectifs communs de l’AQEGL. Actuellement, plus de 80 organisations sont représentées au CEGL — représentant les gouvernements fédéraux, provinciaux, d’État, tribaux, des Premières nations, des Métis et locaux et des organismes de </w:t>
      </w:r>
      <w:r>
        <w:t>gestion des bassins versants. La</w:t>
      </w:r>
      <w:r w:rsidR="00AA4ABC">
        <w:t xml:space="preserve"> liste de</w:t>
      </w:r>
      <w:r>
        <w:t>s membres sera</w:t>
      </w:r>
      <w:r w:rsidR="00AA4ABC">
        <w:t xml:space="preserve"> bientôt communiquée au CEGL pour examen et considération.</w:t>
      </w:r>
    </w:p>
    <w:p w14:paraId="64B444D8" w14:textId="77777777" w:rsidR="00000F47" w:rsidRDefault="00000F47" w:rsidP="00876154">
      <w:pPr>
        <w:widowControl w:val="0"/>
        <w:spacing w:after="0" w:line="240" w:lineRule="auto"/>
      </w:pPr>
    </w:p>
    <w:p w14:paraId="77683E0B" w14:textId="3582D296" w:rsidR="0017272E" w:rsidRDefault="00A73DC3" w:rsidP="00876154">
      <w:pPr>
        <w:widowControl w:val="0"/>
        <w:spacing w:after="0" w:line="240" w:lineRule="auto"/>
      </w:pPr>
      <w:r>
        <w:t xml:space="preserve">Un aperçu de la clause de notification de l’article 6 (c) de l’AQEGL </w:t>
      </w:r>
      <w:r w:rsidR="00C8580A">
        <w:t>est mis en avant</w:t>
      </w:r>
      <w:r>
        <w:t xml:space="preserve">. </w:t>
      </w:r>
      <w:r w:rsidR="00C8580A">
        <w:t>En vertu de cette clause</w:t>
      </w:r>
      <w:r>
        <w:t xml:space="preserve">, les gouvernements du Canada et des États-Unis </w:t>
      </w:r>
      <w:r w:rsidR="00C8580A">
        <w:t>doivent</w:t>
      </w:r>
      <w:r>
        <w:t xml:space="preserve"> s</w:t>
      </w:r>
      <w:r w:rsidR="00C8580A">
        <w:t>’informer</w:t>
      </w:r>
      <w:r>
        <w:t xml:space="preserve"> mutuellement </w:t>
      </w:r>
      <w:r w:rsidR="00C8580A">
        <w:t>d</w:t>
      </w:r>
      <w:r>
        <w:t>es activités planifiées pouvant entraîner un cas de pollution ou pouvant avoir des répercussions cumulatives importantes sur</w:t>
      </w:r>
      <w:r w:rsidR="00C8580A">
        <w:t xml:space="preserve"> l’eau des Grands Lacs. On rappelle</w:t>
      </w:r>
      <w:r>
        <w:t xml:space="preserve"> au CEGL de garder à l’esprit cette clause de notification </w:t>
      </w:r>
      <w:r w:rsidR="00C8580A">
        <w:t xml:space="preserve">lorsque des activités planifiées </w:t>
      </w:r>
      <w:r>
        <w:t xml:space="preserve">pourraient </w:t>
      </w:r>
      <w:r w:rsidR="00D63C49">
        <w:t>devoir être notifiées à</w:t>
      </w:r>
      <w:r>
        <w:t xml:space="preserve"> l’autre pays.</w:t>
      </w:r>
    </w:p>
    <w:p w14:paraId="4D5AC113" w14:textId="79ECFF27" w:rsidR="0017272E" w:rsidRDefault="0017272E" w:rsidP="00876154">
      <w:pPr>
        <w:widowControl w:val="0"/>
        <w:spacing w:after="0" w:line="240" w:lineRule="auto"/>
      </w:pPr>
    </w:p>
    <w:p w14:paraId="1405760E" w14:textId="265AFD91" w:rsidR="007D4DF2" w:rsidRDefault="007D4DF2" w:rsidP="00876154">
      <w:pPr>
        <w:widowControl w:val="0"/>
        <w:spacing w:after="0" w:line="240" w:lineRule="auto"/>
      </w:pPr>
      <w:r>
        <w:t>Enfin,</w:t>
      </w:r>
      <w:r w:rsidR="00D63C49">
        <w:t xml:space="preserve"> on souligne que le Secrétariat examinera </w:t>
      </w:r>
      <w:r>
        <w:t>les moyens d’améliorer binational.net, par exemple en rendant les documents et les rapports plus faciles à trouver et en veillant à ce que le site soit compatible avec les appareils mobiles.</w:t>
      </w:r>
    </w:p>
    <w:p w14:paraId="66695ACF" w14:textId="695D8B5D" w:rsidR="006368BD" w:rsidRPr="005B6C27" w:rsidRDefault="006368BD" w:rsidP="008C5BEA">
      <w:pPr>
        <w:spacing w:after="0" w:line="240" w:lineRule="auto"/>
      </w:pPr>
    </w:p>
    <w:p w14:paraId="44B8525D" w14:textId="12743E6E" w:rsidR="005B6C27" w:rsidRDefault="005B6C27" w:rsidP="008C5BEA">
      <w:pPr>
        <w:spacing w:after="0" w:line="240" w:lineRule="auto"/>
      </w:pPr>
    </w:p>
    <w:p w14:paraId="108BC447" w14:textId="63B108BF" w:rsidR="0067645A" w:rsidRPr="0067645A" w:rsidRDefault="0067645A" w:rsidP="008C5BEA">
      <w:pPr>
        <w:spacing w:after="0" w:line="240" w:lineRule="auto"/>
        <w:rPr>
          <w:b/>
        </w:rPr>
      </w:pPr>
      <w:r>
        <w:rPr>
          <w:b/>
        </w:rPr>
        <w:t xml:space="preserve">SECTEURS PRÉOCCUPANTS (ANNEXE 1) </w:t>
      </w:r>
    </w:p>
    <w:p w14:paraId="3B48DC62" w14:textId="71034EF7" w:rsidR="005B6C27" w:rsidRDefault="005B6C27" w:rsidP="008C5BEA">
      <w:pPr>
        <w:spacing w:after="0" w:line="240" w:lineRule="auto"/>
      </w:pPr>
    </w:p>
    <w:p w14:paraId="3D4E626F" w14:textId="506EDEED" w:rsidR="002B6330" w:rsidRDefault="0067645A" w:rsidP="008C5BEA">
      <w:pPr>
        <w:spacing w:after="0" w:line="240" w:lineRule="auto"/>
      </w:pPr>
      <w:r>
        <w:t xml:space="preserve">Les co-responsables de l’annexe sur les secteurs préoccupants (SP), Kate </w:t>
      </w:r>
      <w:proofErr w:type="spellStart"/>
      <w:r>
        <w:t>Taillon</w:t>
      </w:r>
      <w:proofErr w:type="spellEnd"/>
      <w:r>
        <w:t xml:space="preserve"> (</w:t>
      </w:r>
      <w:r w:rsidR="00D63C49">
        <w:t xml:space="preserve">ECCC) et Marc </w:t>
      </w:r>
      <w:proofErr w:type="spellStart"/>
      <w:r w:rsidR="00D63C49">
        <w:t>Tuchman</w:t>
      </w:r>
      <w:proofErr w:type="spellEnd"/>
      <w:r w:rsidR="00D63C49">
        <w:t xml:space="preserve"> (EPA),</w:t>
      </w:r>
      <w:r>
        <w:t xml:space="preserve"> présen</w:t>
      </w:r>
      <w:r w:rsidR="00D63C49">
        <w:t>tent</w:t>
      </w:r>
      <w:r>
        <w:t xml:space="preserve"> les programmes nationaux visant à soutenir l’assainissement des SP (notamment l’</w:t>
      </w:r>
      <w:hyperlink r:id="rId11" w:history="1">
        <w:r>
          <w:rPr>
            <w:rStyle w:val="Lienhypertexte"/>
          </w:rPr>
          <w:t>Accord Canada-Ontario sur la qualité de l’eau et la santé de l’écosystème des Grands Lacs</w:t>
        </w:r>
      </w:hyperlink>
      <w:r>
        <w:t>, l’</w:t>
      </w:r>
      <w:hyperlink r:id="rId12" w:history="1">
        <w:r>
          <w:rPr>
            <w:rStyle w:val="Lienhypertexte"/>
          </w:rPr>
          <w:t>Initiative de protection des Grands Lacs</w:t>
        </w:r>
      </w:hyperlink>
      <w:r>
        <w:t xml:space="preserve"> du Canada et l’</w:t>
      </w:r>
      <w:hyperlink r:id="rId13" w:history="1">
        <w:r>
          <w:rPr>
            <w:rStyle w:val="Lienhypertexte"/>
          </w:rPr>
          <w:t>Initiative de restauration des Grands Lacs</w:t>
        </w:r>
      </w:hyperlink>
      <w:r>
        <w:t xml:space="preserve"> des États-Unis). Les co-responsables </w:t>
      </w:r>
      <w:r w:rsidR="00D63C49">
        <w:t>fournissent</w:t>
      </w:r>
      <w:r>
        <w:t xml:space="preserve"> également des exemples d’efforts visant à mettre en œuvre des mesures correctives pour supprimer </w:t>
      </w:r>
      <w:r w:rsidR="00D63C49">
        <w:t>les altérations des utilisations bénéfiques et radier de la liste certains</w:t>
      </w:r>
      <w:r>
        <w:t xml:space="preserve"> secteurs préoccupants au Canada (par exemple, le projet des zones humides côtières de la rivière Niagara visant à accroître l’habitat des zones humides côtières; le projet de restauration du marais Bush visant à restaurer et à améliorer la fonction écologique du marais) et aux États-Unis (par exemple, le nettoyage historique des </w:t>
      </w:r>
      <w:proofErr w:type="spellStart"/>
      <w:r>
        <w:t>biphényles</w:t>
      </w:r>
      <w:proofErr w:type="spellEnd"/>
      <w:r>
        <w:t xml:space="preserve"> </w:t>
      </w:r>
      <w:proofErr w:type="spellStart"/>
      <w:r>
        <w:t>polychlorés</w:t>
      </w:r>
      <w:proofErr w:type="spellEnd"/>
      <w:r>
        <w:t xml:space="preserve"> dans le SP de la rivière </w:t>
      </w:r>
      <w:proofErr w:type="spellStart"/>
      <w:r>
        <w:t>Manis</w:t>
      </w:r>
      <w:r w:rsidR="00D63C49">
        <w:t>tique</w:t>
      </w:r>
      <w:proofErr w:type="spellEnd"/>
      <w:r w:rsidR="00D63C49">
        <w:t xml:space="preserve"> et de son port). Enfin, la version préliminaire des</w:t>
      </w:r>
      <w:r>
        <w:t xml:space="preserve"> priorités binationales 2020-2022 en matière de scienc</w:t>
      </w:r>
      <w:r w:rsidR="00D63C49">
        <w:t xml:space="preserve">e et d’action de l’annexe est </w:t>
      </w:r>
      <w:r>
        <w:t>présenté</w:t>
      </w:r>
      <w:r w:rsidR="00D63C49">
        <w:t>e</w:t>
      </w:r>
      <w:r>
        <w:t xml:space="preserve"> au CEGL pour examen.</w:t>
      </w:r>
    </w:p>
    <w:p w14:paraId="41E4CAA3" w14:textId="32B97357" w:rsidR="00261E12" w:rsidRDefault="00261E12" w:rsidP="008C5BEA">
      <w:pPr>
        <w:spacing w:after="0" w:line="240" w:lineRule="auto"/>
      </w:pPr>
    </w:p>
    <w:p w14:paraId="02588D0B" w14:textId="44E19570" w:rsidR="00C52AE0" w:rsidRDefault="00C52AE0" w:rsidP="008C5BEA">
      <w:pPr>
        <w:spacing w:after="0" w:line="240" w:lineRule="auto"/>
      </w:pPr>
    </w:p>
    <w:p w14:paraId="1D2EB897" w14:textId="684DCCA1" w:rsidR="00115652" w:rsidRPr="00115652" w:rsidRDefault="00115652" w:rsidP="008C5BEA">
      <w:pPr>
        <w:spacing w:after="0" w:line="240" w:lineRule="auto"/>
        <w:rPr>
          <w:b/>
        </w:rPr>
      </w:pPr>
      <w:r>
        <w:rPr>
          <w:b/>
        </w:rPr>
        <w:t xml:space="preserve">AMÉNAGEMENT PANLACUSTRE (ANNEXE 2) </w:t>
      </w:r>
    </w:p>
    <w:p w14:paraId="52D6B317" w14:textId="47D806D7" w:rsidR="00115652" w:rsidRDefault="00115652" w:rsidP="008C5BEA">
      <w:pPr>
        <w:spacing w:after="0" w:line="240" w:lineRule="auto"/>
      </w:pPr>
    </w:p>
    <w:p w14:paraId="631ED60A" w14:textId="5DD0AE24" w:rsidR="002A27D0" w:rsidRPr="003D740D" w:rsidRDefault="00404E29" w:rsidP="002A27D0">
      <w:pPr>
        <w:spacing w:after="0" w:line="240" w:lineRule="auto"/>
      </w:pPr>
      <w:r>
        <w:t xml:space="preserve">James </w:t>
      </w:r>
      <w:proofErr w:type="spellStart"/>
      <w:r>
        <w:t>Schardt</w:t>
      </w:r>
      <w:proofErr w:type="spellEnd"/>
      <w:r>
        <w:t xml:space="preserve"> (EPA), au nom de son homologue </w:t>
      </w:r>
      <w:r w:rsidR="001E4515">
        <w:t xml:space="preserve">canadien, Sean </w:t>
      </w:r>
      <w:proofErr w:type="spellStart"/>
      <w:r w:rsidR="001E4515">
        <w:t>Backus</w:t>
      </w:r>
      <w:proofErr w:type="spellEnd"/>
      <w:r w:rsidR="001E4515">
        <w:t xml:space="preserve"> (ECCC), donne </w:t>
      </w:r>
      <w:r>
        <w:t xml:space="preserve">un aperçu des travaux entrepris dans le cadre de l’annexe sur la gestion </w:t>
      </w:r>
      <w:proofErr w:type="spellStart"/>
      <w:r>
        <w:t>p</w:t>
      </w:r>
      <w:r w:rsidR="001E4515">
        <w:t>anlacustre</w:t>
      </w:r>
      <w:proofErr w:type="spellEnd"/>
      <w:r w:rsidR="001E4515">
        <w:t xml:space="preserve"> des Grands Lacs. Il est</w:t>
      </w:r>
      <w:r>
        <w:t xml:space="preserve"> nota</w:t>
      </w:r>
      <w:r w:rsidR="001E4515">
        <w:t>mment</w:t>
      </w:r>
      <w:r>
        <w:t xml:space="preserve"> question de la stratégie de gestion écosystémique pour la protection et la restauration de la qualité de l’eau de chaque lac, guidée par des plans d’action et de gestion stratégiques quinquennaux pour l’ensemble des Grands Lacs. </w:t>
      </w:r>
      <w:r w:rsidR="001E4515">
        <w:t>Il aborde également la</w:t>
      </w:r>
      <w:r>
        <w:t xml:space="preserve"> question de la nature collaborative des travaux par le biais d’une équipe d’organismes de protection de l’environnement et de gestion des ressources naturelles ou des cinq partenariats lacustres qui supervisent les travaux dans chaque lac, ainsi que de </w:t>
      </w:r>
      <w:r>
        <w:lastRenderedPageBreak/>
        <w:t xml:space="preserve">l’engagement du public dans l’élaboration des travaux dans le cadre de l’annexe. </w:t>
      </w:r>
      <w:r w:rsidR="001E4515">
        <w:t>Il souligne de plus</w:t>
      </w:r>
      <w:r>
        <w:t xml:space="preserve"> le rôle des programmes lacustres et de leurs partenaires dans la définition des priorités de l’Initiative des sciences coopérat</w:t>
      </w:r>
      <w:r w:rsidR="001E4515">
        <w:t xml:space="preserve">ives et de surveillance (ISCS). James </w:t>
      </w:r>
      <w:r>
        <w:t>conclu</w:t>
      </w:r>
      <w:r w:rsidR="001E4515">
        <w:t>t en présentant une première version des priorités qui guideront l</w:t>
      </w:r>
      <w:r w:rsidR="00D259F2">
        <w:t>a</w:t>
      </w:r>
      <w:r w:rsidR="001E4515">
        <w:t xml:space="preserve"> sciences et l</w:t>
      </w:r>
      <w:r w:rsidR="00D259F2">
        <w:t>’</w:t>
      </w:r>
      <w:r w:rsidR="001E4515">
        <w:t>action pour cett</w:t>
      </w:r>
      <w:r>
        <w:t xml:space="preserve">e annexe au cours des trois prochaines années, et </w:t>
      </w:r>
      <w:r w:rsidR="001E4515">
        <w:t>présente d</w:t>
      </w:r>
      <w:r>
        <w:t xml:space="preserve">es possibilités pour le CEGL de participer au développement des partenariats lacustres, du plan d’action et d’aménagement </w:t>
      </w:r>
      <w:proofErr w:type="spellStart"/>
      <w:r>
        <w:t>panlacustre</w:t>
      </w:r>
      <w:proofErr w:type="spellEnd"/>
      <w:r>
        <w:t xml:space="preserve"> (PAAP) et à l’identification des priorités de l’ISCS.</w:t>
      </w:r>
    </w:p>
    <w:p w14:paraId="740CA4CD" w14:textId="471BD6B7" w:rsidR="003D740D" w:rsidRPr="003D740D" w:rsidRDefault="003D740D" w:rsidP="003D740D">
      <w:pPr>
        <w:spacing w:after="0" w:line="240" w:lineRule="auto"/>
      </w:pPr>
    </w:p>
    <w:p w14:paraId="241B39CC" w14:textId="4443B338" w:rsidR="003D740D" w:rsidRDefault="003D740D" w:rsidP="003D740D">
      <w:pPr>
        <w:spacing w:after="0" w:line="240" w:lineRule="auto"/>
      </w:pPr>
    </w:p>
    <w:p w14:paraId="74424F2F" w14:textId="77777777" w:rsidR="00276A0D" w:rsidRPr="00276A0D" w:rsidRDefault="00276A0D" w:rsidP="00276A0D">
      <w:pPr>
        <w:spacing w:after="0" w:line="240" w:lineRule="auto"/>
        <w:rPr>
          <w:b/>
        </w:rPr>
      </w:pPr>
      <w:r>
        <w:rPr>
          <w:b/>
        </w:rPr>
        <w:t>PRODUITS CHIMIQUES MUTUELLEMENT PRÉOCCUPANTS (ANNEXE 3)</w:t>
      </w:r>
    </w:p>
    <w:p w14:paraId="2EE4BE47" w14:textId="77777777" w:rsidR="00276A0D" w:rsidRDefault="00276A0D" w:rsidP="00276A0D">
      <w:pPr>
        <w:spacing w:after="0" w:line="240" w:lineRule="auto"/>
      </w:pPr>
    </w:p>
    <w:p w14:paraId="53BCAABA" w14:textId="6E885037" w:rsidR="004E3DD0" w:rsidRPr="009A18C9" w:rsidRDefault="00276A0D" w:rsidP="004E3DD0">
      <w:pPr>
        <w:spacing w:after="0" w:line="240" w:lineRule="auto"/>
      </w:pPr>
      <w:r>
        <w:t>Les co-responsables de l’annexe 3, Scott Ireland (EPA</w:t>
      </w:r>
      <w:r w:rsidR="00D259F2">
        <w:t xml:space="preserve">) et </w:t>
      </w:r>
      <w:proofErr w:type="spellStart"/>
      <w:r w:rsidR="00D259F2">
        <w:t>Tricia</w:t>
      </w:r>
      <w:proofErr w:type="spellEnd"/>
      <w:r w:rsidR="00D259F2">
        <w:t xml:space="preserve"> Mitchell (ECCC), donnent </w:t>
      </w:r>
      <w:r>
        <w:t xml:space="preserve">un aperçu des programmes et initiatives nationaux et autres qui soutiennent les engagements de l’annexe aux États-Unis (p. ex. le </w:t>
      </w:r>
      <w:hyperlink r:id="rId14" w:history="1">
        <w:proofErr w:type="spellStart"/>
        <w:r>
          <w:rPr>
            <w:rStyle w:val="Lienhypertexte"/>
          </w:rPr>
          <w:t>Toxics</w:t>
        </w:r>
        <w:proofErr w:type="spellEnd"/>
        <w:r>
          <w:rPr>
            <w:rStyle w:val="Lienhypertexte"/>
          </w:rPr>
          <w:t xml:space="preserve"> Substances Control </w:t>
        </w:r>
        <w:proofErr w:type="spellStart"/>
        <w:r>
          <w:rPr>
            <w:rStyle w:val="Lienhypertexte"/>
          </w:rPr>
          <w:t>Act</w:t>
        </w:r>
        <w:proofErr w:type="spellEnd"/>
      </w:hyperlink>
      <w:r>
        <w:t xml:space="preserve">, la </w:t>
      </w:r>
      <w:hyperlink r:id="rId15" w:history="1">
        <w:r>
          <w:rPr>
            <w:rStyle w:val="Lienhypertexte"/>
          </w:rPr>
          <w:t>prévention de la pollution</w:t>
        </w:r>
      </w:hyperlink>
      <w:r>
        <w:t xml:space="preserve">, le </w:t>
      </w:r>
      <w:hyperlink r:id="rId16" w:history="1">
        <w:r>
          <w:rPr>
            <w:rStyle w:val="Lienhypertexte"/>
          </w:rPr>
          <w:t xml:space="preserve">Clean Water </w:t>
        </w:r>
        <w:proofErr w:type="spellStart"/>
        <w:r>
          <w:rPr>
            <w:rStyle w:val="Lienhypertexte"/>
          </w:rPr>
          <w:t>Act</w:t>
        </w:r>
        <w:proofErr w:type="spellEnd"/>
      </w:hyperlink>
      <w:r>
        <w:t>, l’</w:t>
      </w:r>
      <w:hyperlink r:id="rId17" w:history="1">
        <w:r>
          <w:rPr>
            <w:rStyle w:val="Lienhypertexte"/>
          </w:rPr>
          <w:t>Initiative de restauration des Grands Lacs</w:t>
        </w:r>
      </w:hyperlink>
      <w:r>
        <w:t xml:space="preserve">) et au Canada (p. ex. le </w:t>
      </w:r>
      <w:hyperlink r:id="rId18" w:history="1">
        <w:r>
          <w:rPr>
            <w:rStyle w:val="Lienhypertexte"/>
          </w:rPr>
          <w:t>Plan de gestion des produits chimiques</w:t>
        </w:r>
      </w:hyperlink>
      <w:r>
        <w:t>, l’</w:t>
      </w:r>
      <w:hyperlink r:id="rId19" w:history="1">
        <w:r>
          <w:rPr>
            <w:rStyle w:val="Lienhypertexte"/>
          </w:rPr>
          <w:t>Inventaire national des rejets de polluants</w:t>
        </w:r>
      </w:hyperlink>
      <w:r>
        <w:t>, l’</w:t>
      </w:r>
      <w:hyperlink r:id="rId20" w:history="1">
        <w:r>
          <w:rPr>
            <w:rStyle w:val="Lienhypertexte"/>
          </w:rPr>
          <w:t>Initiative de protection des Grands Lacs</w:t>
        </w:r>
      </w:hyperlink>
      <w:r>
        <w:t xml:space="preserve">). Les co-responsables </w:t>
      </w:r>
      <w:r w:rsidR="00D259F2">
        <w:t>discutent</w:t>
      </w:r>
      <w:r>
        <w:t xml:space="preserve"> également de leurs priorités binationales 2020-2022 pour la science et l’action et des résultats attendus pour soutenir ces priorités au cours des trois prochaines années. Enfin, les co-responsables </w:t>
      </w:r>
      <w:r w:rsidR="00D259F2">
        <w:t>font</w:t>
      </w:r>
      <w:r>
        <w:t xml:space="preserve"> le point sur l’élaboration des stratégies binationales relatives aux produits chimiques sources de préoccupations mutuelles et sur les prochaines étapes.</w:t>
      </w:r>
    </w:p>
    <w:p w14:paraId="578CD81B" w14:textId="77777777" w:rsidR="004E3DD0" w:rsidRDefault="004E3DD0" w:rsidP="00276A0D">
      <w:pPr>
        <w:spacing w:after="0" w:line="240" w:lineRule="auto"/>
      </w:pPr>
    </w:p>
    <w:p w14:paraId="35EE4014" w14:textId="77777777" w:rsidR="003D740D" w:rsidRDefault="003D740D" w:rsidP="008C5BEA">
      <w:pPr>
        <w:spacing w:after="0" w:line="240" w:lineRule="auto"/>
      </w:pPr>
    </w:p>
    <w:p w14:paraId="67F4B6AC" w14:textId="2192DA89" w:rsidR="003E7E83" w:rsidRDefault="003E7E83" w:rsidP="008C5BEA">
      <w:pPr>
        <w:spacing w:after="0" w:line="240" w:lineRule="auto"/>
        <w:rPr>
          <w:b/>
        </w:rPr>
      </w:pPr>
      <w:r>
        <w:rPr>
          <w:b/>
        </w:rPr>
        <w:t>REJETS PROVENANT DES BATEAUX (ANNEXE 5)</w:t>
      </w:r>
    </w:p>
    <w:p w14:paraId="26941D42" w14:textId="6F571563" w:rsidR="003E7E83" w:rsidRDefault="003E7E83" w:rsidP="008C5BEA">
      <w:pPr>
        <w:spacing w:after="0" w:line="240" w:lineRule="auto"/>
        <w:rPr>
          <w:b/>
        </w:rPr>
      </w:pPr>
    </w:p>
    <w:p w14:paraId="7ADC6DDF" w14:textId="13ABD5A1" w:rsidR="00013EEB" w:rsidRPr="00013EEB" w:rsidRDefault="00013EEB" w:rsidP="008C5BEA">
      <w:pPr>
        <w:spacing w:after="0" w:line="240" w:lineRule="auto"/>
      </w:pPr>
      <w:r>
        <w:t xml:space="preserve">Les co-responsables de l’annexe, Lorne Thomas (Garde côtière américaine, USCG) et Shannon Seko (Transports Canada, TC), </w:t>
      </w:r>
      <w:r w:rsidR="00D259F2">
        <w:t>f</w:t>
      </w:r>
      <w:r>
        <w:t>ont le point sur le projet de priorités binationales</w:t>
      </w:r>
      <w:r w:rsidR="00D259F2">
        <w:t> 2020-2022 visant à orienter la</w:t>
      </w:r>
      <w:r>
        <w:t xml:space="preserve"> science et les actions prévues par cette annexe au cours du prochain cycle de gestion; les initiatives binationales (par exemple, la conformité et la surveillance des eaux de ballast; la recherche sur les méthodes d’échantillonnage et d’analyse) et les initiatives nationales (par exemple, le projet de règlement canadien sur les eaux de ballast; la loi américaine sur les rejets accidentels des bateaux) qui appuient les engagements de l’annexe; et une occasion pour le CEGL de continuer à appuyer les efforts des États-Unis et du Canada en vue d’établir des exigences compatibles, équitables, réalisables et protectrices de l’environnement pour la gestion des eaux de ballast.</w:t>
      </w:r>
    </w:p>
    <w:p w14:paraId="4881C74F" w14:textId="77777777" w:rsidR="00895A6D" w:rsidRDefault="00895A6D" w:rsidP="008C5BEA">
      <w:pPr>
        <w:spacing w:after="0" w:line="240" w:lineRule="auto"/>
        <w:rPr>
          <w:color w:val="00B050"/>
        </w:rPr>
      </w:pPr>
    </w:p>
    <w:p w14:paraId="2BB2152D" w14:textId="77777777" w:rsidR="005A0861" w:rsidRDefault="005A0861" w:rsidP="008C5BEA">
      <w:pPr>
        <w:spacing w:after="0" w:line="240" w:lineRule="auto"/>
        <w:rPr>
          <w:b/>
        </w:rPr>
      </w:pPr>
    </w:p>
    <w:p w14:paraId="0F8A9624" w14:textId="70B04C5D" w:rsidR="00261E12" w:rsidRPr="00C52AE0" w:rsidRDefault="00C52AE0" w:rsidP="008C5BEA">
      <w:pPr>
        <w:spacing w:after="0" w:line="240" w:lineRule="auto"/>
        <w:rPr>
          <w:b/>
        </w:rPr>
      </w:pPr>
      <w:r>
        <w:rPr>
          <w:b/>
        </w:rPr>
        <w:t>ÉTAT DE LA SITUATION DES MICROPLASTIQUES DANS LES GRANDS LACS</w:t>
      </w:r>
    </w:p>
    <w:p w14:paraId="54EAC290" w14:textId="718990A1" w:rsidR="00C52AE0" w:rsidRDefault="00C52AE0" w:rsidP="008C5BEA">
      <w:pPr>
        <w:spacing w:after="0" w:line="240" w:lineRule="auto"/>
      </w:pPr>
    </w:p>
    <w:p w14:paraId="7F1DEF82" w14:textId="7EBA7258" w:rsidR="00346B37" w:rsidRDefault="004A4715" w:rsidP="008C5BEA">
      <w:pPr>
        <w:spacing w:after="0" w:line="240" w:lineRule="auto"/>
      </w:pPr>
      <w:r>
        <w:t xml:space="preserve">Chelsea </w:t>
      </w:r>
      <w:proofErr w:type="spellStart"/>
      <w:r>
        <w:t>Rochman</w:t>
      </w:r>
      <w:proofErr w:type="spellEnd"/>
      <w:r>
        <w:t xml:space="preserve"> (Université de Toronto) et Jon </w:t>
      </w:r>
      <w:proofErr w:type="spellStart"/>
      <w:r>
        <w:t>Hortness</w:t>
      </w:r>
      <w:proofErr w:type="spellEnd"/>
      <w:r>
        <w:t xml:space="preserve"> (Uni</w:t>
      </w:r>
      <w:r w:rsidR="00D93778">
        <w:t xml:space="preserve">ted States </w:t>
      </w:r>
      <w:proofErr w:type="spellStart"/>
      <w:r w:rsidR="00D93778">
        <w:t>Geological</w:t>
      </w:r>
      <w:proofErr w:type="spellEnd"/>
      <w:r w:rsidR="00D93778">
        <w:t xml:space="preserve"> Survey) </w:t>
      </w:r>
      <w:r>
        <w:t>présent</w:t>
      </w:r>
      <w:r w:rsidR="00D93778">
        <w:t>e</w:t>
      </w:r>
      <w:r>
        <w:t xml:space="preserve"> une introduction et un contexte à la question des </w:t>
      </w:r>
      <w:proofErr w:type="spellStart"/>
      <w:r>
        <w:t>microplastiques</w:t>
      </w:r>
      <w:proofErr w:type="spellEnd"/>
      <w:r>
        <w:t xml:space="preserve">; ils </w:t>
      </w:r>
      <w:r w:rsidR="00D93778">
        <w:t>mettent</w:t>
      </w:r>
      <w:r>
        <w:t xml:space="preserve"> en évidence les résultats des études américaines et canadiennes sur les</w:t>
      </w:r>
      <w:r w:rsidR="00D93778">
        <w:t xml:space="preserve"> </w:t>
      </w:r>
      <w:proofErr w:type="spellStart"/>
      <w:r w:rsidR="00D93778">
        <w:t>microplastiques</w:t>
      </w:r>
      <w:proofErr w:type="spellEnd"/>
      <w:r w:rsidR="00D93778">
        <w:t>, notamment l’information</w:t>
      </w:r>
      <w:r>
        <w:t xml:space="preserve"> relative à l’abondance, aux sources et au devenir, aux interactions biologiques, ainsi qu’aux lacunes et aux besoins de </w:t>
      </w:r>
      <w:r w:rsidR="00D93778">
        <w:t>la recherche. Ils terminent sur</w:t>
      </w:r>
      <w:r>
        <w:t xml:space="preserve"> l’efficacité des stratégies d’atténuation et des solutions </w:t>
      </w:r>
      <w:r w:rsidR="00D93778">
        <w:t>à</w:t>
      </w:r>
      <w:r>
        <w:t xml:space="preserve"> la question des </w:t>
      </w:r>
      <w:proofErr w:type="spellStart"/>
      <w:r>
        <w:t>microplastiques</w:t>
      </w:r>
      <w:proofErr w:type="spellEnd"/>
      <w:r>
        <w:t>.</w:t>
      </w:r>
    </w:p>
    <w:p w14:paraId="1E87432E" w14:textId="77777777" w:rsidR="00A51BA9" w:rsidRDefault="00A51BA9" w:rsidP="008C5BEA">
      <w:pPr>
        <w:spacing w:after="0" w:line="240" w:lineRule="auto"/>
      </w:pPr>
    </w:p>
    <w:p w14:paraId="00BEBEDA" w14:textId="38698612" w:rsidR="00C52AE0" w:rsidRDefault="00C52AE0" w:rsidP="008C5BEA">
      <w:pPr>
        <w:spacing w:after="0" w:line="240" w:lineRule="auto"/>
      </w:pPr>
    </w:p>
    <w:p w14:paraId="5060B067" w14:textId="2261AAE6" w:rsidR="00034D26" w:rsidRPr="003D6AC3" w:rsidRDefault="003D6AC3" w:rsidP="008C5BEA">
      <w:pPr>
        <w:spacing w:after="0" w:line="240" w:lineRule="auto"/>
        <w:rPr>
          <w:b/>
        </w:rPr>
      </w:pPr>
      <w:r>
        <w:rPr>
          <w:b/>
        </w:rPr>
        <w:t>ÉLÉMENTS NUTRITIFS (ANNEXE 4)</w:t>
      </w:r>
    </w:p>
    <w:p w14:paraId="376FDA32" w14:textId="77777777" w:rsidR="00CA6DDF" w:rsidRDefault="00CA6DDF" w:rsidP="00511404">
      <w:pPr>
        <w:widowControl w:val="0"/>
        <w:tabs>
          <w:tab w:val="num" w:pos="720"/>
        </w:tabs>
        <w:spacing w:after="0" w:line="240" w:lineRule="auto"/>
        <w:rPr>
          <w:b/>
          <w:color w:val="FF0000"/>
        </w:rPr>
      </w:pPr>
    </w:p>
    <w:p w14:paraId="3C50A0DD" w14:textId="3F787A3A" w:rsidR="00F74628" w:rsidRDefault="007D50DD" w:rsidP="00F74628">
      <w:pPr>
        <w:widowControl w:val="0"/>
        <w:tabs>
          <w:tab w:val="num" w:pos="720"/>
        </w:tabs>
        <w:spacing w:after="0" w:line="240" w:lineRule="auto"/>
      </w:pPr>
      <w:r>
        <w:t xml:space="preserve">Elizabeth </w:t>
      </w:r>
      <w:proofErr w:type="spellStart"/>
      <w:r>
        <w:t>Hinchey</w:t>
      </w:r>
      <w:proofErr w:type="spellEnd"/>
      <w:r>
        <w:t xml:space="preserve"> </w:t>
      </w:r>
      <w:proofErr w:type="spellStart"/>
      <w:r>
        <w:t>Malloy</w:t>
      </w:r>
      <w:proofErr w:type="spellEnd"/>
      <w:r>
        <w:t xml:space="preserve"> (EPA), au nom du co-responsable américain pour l’Ann</w:t>
      </w:r>
      <w:r w:rsidR="00BA2E61">
        <w:t xml:space="preserve">exe 4, </w:t>
      </w:r>
      <w:proofErr w:type="spellStart"/>
      <w:r w:rsidR="00BA2E61">
        <w:t>Santina</w:t>
      </w:r>
      <w:proofErr w:type="spellEnd"/>
      <w:r w:rsidR="00BA2E61">
        <w:t xml:space="preserve"> </w:t>
      </w:r>
      <w:proofErr w:type="spellStart"/>
      <w:r w:rsidR="00BA2E61">
        <w:t>Wortman</w:t>
      </w:r>
      <w:proofErr w:type="spellEnd"/>
      <w:r w:rsidR="00BA2E61">
        <w:t xml:space="preserve"> (EPA), ouvre </w:t>
      </w:r>
      <w:r>
        <w:t xml:space="preserve">la discussion en soulignant les efforts de collaboration des programmes et initiatives menés </w:t>
      </w:r>
      <w:r>
        <w:lastRenderedPageBreak/>
        <w:t xml:space="preserve">au niveau fédéral, des États et des collectivités locales pour atteindre les objectifs de réduction des éléments nutritifs dans le lac Érié. </w:t>
      </w:r>
      <w:r w:rsidR="00BA2E61">
        <w:t>Elle mentionne parmi d’autres exemples</w:t>
      </w:r>
      <w:r>
        <w:t xml:space="preserve"> les efforts de collaboration de l’Ohio, du Michigan et de l’Indiana pour améliorer les pratiques de gestion des terres agricoles, réduire les sources ponctuelles d’éléments nutritifs en milieu urbain, restaurer l’hydrologie naturelle et les fonctions des écosystèmes, et assurer un suivi des progrès réalisés (dont beaucoup sont soutenus par le GLRI); l’adoption croissante des pratiques exemplaires de gestion les plus efficaces en matière de réduction du phosphore (c’est-à-dire la gestion des éléments nutritifs et la gestion du drainage agricole); et les efforts menés par les États (par exemple l’</w:t>
      </w:r>
      <w:hyperlink r:id="rId21" w:history="1">
        <w:r>
          <w:rPr>
            <w:rStyle w:val="Lienhypertexte"/>
          </w:rPr>
          <w:t>initiative H2Ohio</w:t>
        </w:r>
      </w:hyperlink>
      <w:r>
        <w:t xml:space="preserve"> pour s’attaquer aux problèmes de qualité de l’eau</w:t>
      </w:r>
      <w:r w:rsidR="00BA2E61">
        <w:t>)</w:t>
      </w:r>
      <w:r>
        <w:t xml:space="preserve">; la </w:t>
      </w:r>
      <w:hyperlink r:id="rId22" w:history="1">
        <w:r>
          <w:rPr>
            <w:rStyle w:val="Lienhypertexte"/>
          </w:rPr>
          <w:t xml:space="preserve">Great </w:t>
        </w:r>
        <w:proofErr w:type="spellStart"/>
        <w:r>
          <w:rPr>
            <w:rStyle w:val="Lienhypertexte"/>
          </w:rPr>
          <w:t>Lakes</w:t>
        </w:r>
        <w:proofErr w:type="spellEnd"/>
        <w:r>
          <w:rPr>
            <w:rStyle w:val="Lienhypertexte"/>
          </w:rPr>
          <w:t xml:space="preserve"> Water </w:t>
        </w:r>
        <w:proofErr w:type="spellStart"/>
        <w:r>
          <w:rPr>
            <w:rStyle w:val="Lienhypertexte"/>
          </w:rPr>
          <w:t>Authority</w:t>
        </w:r>
        <w:proofErr w:type="spellEnd"/>
      </w:hyperlink>
      <w:r>
        <w:t xml:space="preserve"> du Michigan</w:t>
      </w:r>
      <w:r w:rsidR="00BA2E61">
        <w:t>, qui</w:t>
      </w:r>
      <w:r>
        <w:t xml:space="preserve"> a constamment atteint sa réduction de 400 tonnes métriques de phosphore par rapport aux n</w:t>
      </w:r>
      <w:r w:rsidR="00BA2E61">
        <w:t>iveaux de rejet de base de 2008</w:t>
      </w:r>
      <w:r>
        <w:t>.</w:t>
      </w:r>
    </w:p>
    <w:p w14:paraId="2E4CC003" w14:textId="77777777" w:rsidR="00F74628" w:rsidRDefault="00F74628" w:rsidP="00511404">
      <w:pPr>
        <w:widowControl w:val="0"/>
        <w:tabs>
          <w:tab w:val="num" w:pos="720"/>
        </w:tabs>
        <w:spacing w:after="0" w:line="240" w:lineRule="auto"/>
      </w:pPr>
    </w:p>
    <w:p w14:paraId="621B3B2E" w14:textId="4759CCF9" w:rsidR="001D07A6" w:rsidRDefault="00483DFE" w:rsidP="00511404">
      <w:pPr>
        <w:widowControl w:val="0"/>
        <w:tabs>
          <w:tab w:val="num" w:pos="720"/>
        </w:tabs>
        <w:spacing w:after="0" w:line="240" w:lineRule="auto"/>
        <w:rPr>
          <w:color w:val="FF0000"/>
        </w:rPr>
      </w:pPr>
      <w:proofErr w:type="spellStart"/>
      <w:r>
        <w:t>Tricia</w:t>
      </w:r>
      <w:proofErr w:type="spellEnd"/>
      <w:r>
        <w:t xml:space="preserve"> Mitchell (ECCC), la co-responsa</w:t>
      </w:r>
      <w:r w:rsidR="00BA2E61">
        <w:t xml:space="preserve">ble canadienne de l’Annexe 4, </w:t>
      </w:r>
      <w:r>
        <w:t>discut</w:t>
      </w:r>
      <w:r w:rsidR="00BA2E61">
        <w:t>e</w:t>
      </w:r>
      <w:r>
        <w:t xml:space="preserve"> des projets et des actions de collaboration canadiens mis en œuvre par les gouvernements fédéral et provincial, les autorités de conservation, les organisations du secteur agricole, les agriculteurs et les organismes non gouvernementaux. </w:t>
      </w:r>
      <w:r w:rsidR="00BA2E61">
        <w:t>Elle mentionne parmi d’autres exemples</w:t>
      </w:r>
      <w:r>
        <w:t xml:space="preserve"> la mise en place de cultures de couverture, l’amélioration de la gestion du fumier, la récupération du phosphore des eaux usées, les projets d’infrastructure verte soutenus par </w:t>
      </w:r>
      <w:r w:rsidR="00BA2E61">
        <w:t>différents programmes (</w:t>
      </w:r>
      <w:r>
        <w:t>l’</w:t>
      </w:r>
      <w:hyperlink r:id="rId23" w:history="1">
        <w:r>
          <w:rPr>
            <w:rStyle w:val="Lienhypertexte"/>
          </w:rPr>
          <w:t>Initiative de protection des Grands Lacs</w:t>
        </w:r>
      </w:hyperlink>
      <w:r>
        <w:t xml:space="preserve">, le </w:t>
      </w:r>
      <w:hyperlink r:id="rId24" w:history="1">
        <w:r>
          <w:rPr>
            <w:rStyle w:val="Lienhypertexte"/>
          </w:rPr>
          <w:t>Partenariat canadien pour l’agriculture</w:t>
        </w:r>
      </w:hyperlink>
      <w:r>
        <w:t xml:space="preserve">, le </w:t>
      </w:r>
      <w:hyperlink r:id="rId25" w:history="1">
        <w:r>
          <w:rPr>
            <w:rStyle w:val="Lienhypertexte"/>
          </w:rPr>
          <w:t>Programme LEADS pour une agriculture durable dans la région du lac Érié</w:t>
        </w:r>
      </w:hyperlink>
      <w:r>
        <w:t xml:space="preserve">, le </w:t>
      </w:r>
      <w:hyperlink r:id="rId26" w:history="1">
        <w:r>
          <w:rPr>
            <w:rStyle w:val="Lienhypertexte"/>
          </w:rPr>
          <w:t xml:space="preserve">programme de certification 4R </w:t>
        </w:r>
        <w:proofErr w:type="spellStart"/>
        <w:r>
          <w:rPr>
            <w:rStyle w:val="Lienhypertexte"/>
          </w:rPr>
          <w:t>Nutrient</w:t>
        </w:r>
        <w:proofErr w:type="spellEnd"/>
        <w:r>
          <w:rPr>
            <w:rStyle w:val="Lienhypertexte"/>
          </w:rPr>
          <w:t xml:space="preserve"> </w:t>
        </w:r>
        <w:proofErr w:type="spellStart"/>
        <w:r>
          <w:rPr>
            <w:rStyle w:val="Lienhypertexte"/>
          </w:rPr>
          <w:t>Stewardship</w:t>
        </w:r>
        <w:proofErr w:type="spellEnd"/>
      </w:hyperlink>
      <w:r>
        <w:t xml:space="preserve">, les programmes d’infrastructure, les programmes de </w:t>
      </w:r>
      <w:hyperlink r:id="rId27" w:history="1">
        <w:r>
          <w:rPr>
            <w:rStyle w:val="Lienhypertexte"/>
          </w:rPr>
          <w:t>planification de la qualité de l’eau et des bassins versants des offices</w:t>
        </w:r>
      </w:hyperlink>
      <w:r>
        <w:t xml:space="preserve">, la stratégie de gestion des serres de l’Ontario, </w:t>
      </w:r>
      <w:hyperlink r:id="rId28" w:history="1">
        <w:r>
          <w:rPr>
            <w:rStyle w:val="Lienhypertexte"/>
          </w:rPr>
          <w:t>la stratégie de santé et de conservation des sols agricoles</w:t>
        </w:r>
      </w:hyperlink>
      <w:r>
        <w:t xml:space="preserve"> de l’Ontario) et la législation (par exemple, la </w:t>
      </w:r>
      <w:hyperlink r:id="rId29" w:history="1">
        <w:r>
          <w:rPr>
            <w:rStyle w:val="Lienhypertexte"/>
          </w:rPr>
          <w:t>Loi canadienne sur l’évaluation environnementale</w:t>
        </w:r>
      </w:hyperlink>
      <w:r>
        <w:t xml:space="preserve">, la </w:t>
      </w:r>
      <w:hyperlink r:id="rId30" w:history="1">
        <w:r w:rsidR="00BA2E61">
          <w:rPr>
            <w:rStyle w:val="Lienhypertexte"/>
          </w:rPr>
          <w:t>Loi sur la gestion des éléments nutritifs</w:t>
        </w:r>
      </w:hyperlink>
      <w:r w:rsidR="00BA2E61">
        <w:rPr>
          <w:rStyle w:val="Lienhypertexte"/>
        </w:rPr>
        <w:t xml:space="preserve"> </w:t>
      </w:r>
      <w:r>
        <w:t>de l’Ontario).</w:t>
      </w:r>
    </w:p>
    <w:p w14:paraId="720BC532" w14:textId="1CE2AB04" w:rsidR="0099370A" w:rsidRDefault="0099370A" w:rsidP="00511404">
      <w:pPr>
        <w:widowControl w:val="0"/>
        <w:tabs>
          <w:tab w:val="num" w:pos="720"/>
        </w:tabs>
        <w:spacing w:after="0" w:line="240" w:lineRule="auto"/>
        <w:rPr>
          <w:color w:val="FF0000"/>
        </w:rPr>
      </w:pPr>
    </w:p>
    <w:p w14:paraId="0272F80A" w14:textId="14DD7B1A" w:rsidR="00115A0D" w:rsidRPr="001C5212" w:rsidRDefault="000A5564" w:rsidP="00511404">
      <w:pPr>
        <w:widowControl w:val="0"/>
        <w:tabs>
          <w:tab w:val="num" w:pos="720"/>
        </w:tabs>
        <w:spacing w:after="0" w:line="240" w:lineRule="auto"/>
      </w:pPr>
      <w:r>
        <w:t xml:space="preserve">Les co-responsables </w:t>
      </w:r>
      <w:r w:rsidR="00BA2E61">
        <w:t>discutent</w:t>
      </w:r>
      <w:r>
        <w:t xml:space="preserve"> également </w:t>
      </w:r>
      <w:r w:rsidR="00BA2E61">
        <w:t xml:space="preserve">des </w:t>
      </w:r>
      <w:r>
        <w:t>priorités</w:t>
      </w:r>
      <w:r w:rsidR="00BA2E61">
        <w:t xml:space="preserve"> préliminairement établies</w:t>
      </w:r>
      <w:r>
        <w:t xml:space="preserve"> pour guider la science et les actions sur la période 2020-2022, ainsi que des produits livrables proposés par rapport à ces priorités.</w:t>
      </w:r>
    </w:p>
    <w:p w14:paraId="2B93FCF3" w14:textId="1499369E" w:rsidR="00676F73" w:rsidRPr="001C5212" w:rsidRDefault="00676F73" w:rsidP="00511404">
      <w:pPr>
        <w:widowControl w:val="0"/>
        <w:tabs>
          <w:tab w:val="num" w:pos="720"/>
        </w:tabs>
        <w:spacing w:after="0" w:line="240" w:lineRule="auto"/>
      </w:pPr>
    </w:p>
    <w:p w14:paraId="54D0FF9F" w14:textId="1ECF7292" w:rsidR="00676F73" w:rsidRPr="001C5212" w:rsidRDefault="00C765F1" w:rsidP="00511404">
      <w:pPr>
        <w:widowControl w:val="0"/>
        <w:tabs>
          <w:tab w:val="num" w:pos="720"/>
        </w:tabs>
        <w:spacing w:after="0" w:line="240" w:lineRule="auto"/>
      </w:pPr>
      <w:r>
        <w:t>Les co-responsables</w:t>
      </w:r>
      <w:r w:rsidR="001C5212">
        <w:t xml:space="preserve"> conclu</w:t>
      </w:r>
      <w:r>
        <w:t>ent</w:t>
      </w:r>
      <w:r w:rsidR="001C5212">
        <w:t xml:space="preserve"> en soulignant la nécessité d’un engagement soutenu et continu des organisations du CEGL, ainsi que celui d’autres partenaires, à la science et à l’action, pour atteindre les objectifs de réduction du phosphore et réduire l’hypoxie due aux efflorescences algales nocives et nuisibles dans le lac Érié.</w:t>
      </w:r>
    </w:p>
    <w:p w14:paraId="79871221" w14:textId="1F9F801B" w:rsidR="00CF4E44" w:rsidRPr="001C5212" w:rsidRDefault="00CF4E44" w:rsidP="008C5BEA">
      <w:pPr>
        <w:spacing w:after="0" w:line="240" w:lineRule="auto"/>
      </w:pPr>
    </w:p>
    <w:p w14:paraId="45025204" w14:textId="3AA49A7A" w:rsidR="00CA6DDF" w:rsidRPr="001C5212" w:rsidRDefault="00CA6DDF" w:rsidP="008C5BEA">
      <w:pPr>
        <w:spacing w:after="0" w:line="240" w:lineRule="auto"/>
      </w:pPr>
    </w:p>
    <w:p w14:paraId="57C710DD" w14:textId="4E1F0623" w:rsidR="00CA6DDF" w:rsidRPr="00CA6DDF" w:rsidRDefault="00CA6DDF" w:rsidP="003F7575">
      <w:pPr>
        <w:spacing w:after="0" w:line="240" w:lineRule="auto"/>
        <w:rPr>
          <w:b/>
        </w:rPr>
      </w:pPr>
      <w:r>
        <w:rPr>
          <w:b/>
        </w:rPr>
        <w:t>ESPÈCES AQUATIQUES ENVAHISSANTES (ANNEXE 6)</w:t>
      </w:r>
    </w:p>
    <w:p w14:paraId="5184E87A" w14:textId="109C4EBF" w:rsidR="00CA6DDF" w:rsidRDefault="00CA6DDF" w:rsidP="003F7575">
      <w:pPr>
        <w:spacing w:after="0" w:line="240" w:lineRule="auto"/>
      </w:pPr>
    </w:p>
    <w:p w14:paraId="2B01FDC3" w14:textId="77805B84" w:rsidR="009E4041" w:rsidRDefault="009E4041" w:rsidP="006439BA">
      <w:pPr>
        <w:spacing w:after="0" w:line="240" w:lineRule="auto"/>
      </w:pPr>
      <w:r>
        <w:t>Gavin Christie (Pêches et Océans Canada), le co-res</w:t>
      </w:r>
      <w:r w:rsidR="00C765F1">
        <w:t xml:space="preserve">ponsable canadien de l’Annexe, présente la séance d’information sur </w:t>
      </w:r>
      <w:r>
        <w:t xml:space="preserve">l’Annexe 6 au nom de son homologue américain par intérim, Aaron </w:t>
      </w:r>
      <w:proofErr w:type="spellStart"/>
      <w:r>
        <w:t>Woldt</w:t>
      </w:r>
      <w:proofErr w:type="spellEnd"/>
      <w:r>
        <w:t xml:space="preserve"> (United States Fish and </w:t>
      </w:r>
      <w:proofErr w:type="spellStart"/>
      <w:r>
        <w:t>Wildlife</w:t>
      </w:r>
      <w:proofErr w:type="spellEnd"/>
      <w:r>
        <w:t xml:space="preserve"> </w:t>
      </w:r>
      <w:r w:rsidR="00C765F1">
        <w:t xml:space="preserve">Service, FWS). Gavin commence </w:t>
      </w:r>
      <w:r>
        <w:t xml:space="preserve">en expliquant l’état des espèces envahissantes dans les Grands Lacs et </w:t>
      </w:r>
      <w:r w:rsidR="00E3090E">
        <w:t>ce qui signifient la propagation, l’expansion et les</w:t>
      </w:r>
      <w:r>
        <w:t xml:space="preserve"> impacts des espèces envahissantes; et </w:t>
      </w:r>
      <w:r w:rsidR="00E3090E">
        <w:t>il souligne</w:t>
      </w:r>
      <w:r>
        <w:t xml:space="preserve"> l’importance des travaux tels que l’échange d’eau de ballast qui a considérablement réduit le taux d’invasion de nouvelles espèces au cours de la dernière décennie</w:t>
      </w:r>
      <w:r w:rsidR="00E3090E">
        <w:t>, ainsi que</w:t>
      </w:r>
      <w:r>
        <w:t xml:space="preserve"> les efforts de collaboration pour empêcher l’entrée de la carpe a</w:t>
      </w:r>
      <w:r w:rsidR="00E3090E">
        <w:t>siatique dans les Grands Lacs. Il mentionne l</w:t>
      </w:r>
      <w:r>
        <w:t xml:space="preserve">es nombreuses organisations et agences impliquées dans la prévention de l’entrée et de la propagation des espèces aquatiques envahissantes, ainsi que la nécessité de poursuivre les efforts coordonnés et collaboratifs pour lutter contre leur invasion et leur propagation. Il </w:t>
      </w:r>
      <w:r w:rsidR="00E3090E">
        <w:t>souligne aussi l</w:t>
      </w:r>
      <w:r>
        <w:t xml:space="preserve">es travaux entrepris par le sous-comité de l’annexe 6 pour tirer parti des partenariats binationaux </w:t>
      </w:r>
      <w:r>
        <w:lastRenderedPageBreak/>
        <w:t>fructueux, tirer parti des collaborations efficaces et promouvoir de nouvelles collaborations afin de lutter efficacement contre les espèces envahissantes.</w:t>
      </w:r>
    </w:p>
    <w:p w14:paraId="683792DA" w14:textId="302C39F4" w:rsidR="000A096B" w:rsidRDefault="000A096B" w:rsidP="006439BA">
      <w:pPr>
        <w:spacing w:after="0" w:line="240" w:lineRule="auto"/>
      </w:pPr>
    </w:p>
    <w:p w14:paraId="2BB81F42" w14:textId="1E897E5E" w:rsidR="000A096B" w:rsidRPr="009E4041" w:rsidRDefault="00E3090E" w:rsidP="006439BA">
      <w:pPr>
        <w:spacing w:after="0" w:line="240" w:lineRule="auto"/>
      </w:pPr>
      <w:r>
        <w:t>Gavin discute</w:t>
      </w:r>
      <w:r w:rsidR="000A096B">
        <w:t xml:space="preserve"> également du projet de priorités binationales 2020-2022 pour la science et l’action de l’annexe, de la manière dont les commentaires et les réactions du public concernant les priorités ont été pris en compte, et des détails préliminaires des produits livrables qui permettraient de réaliser les priorités proposées.</w:t>
      </w:r>
    </w:p>
    <w:p w14:paraId="5785ADA8" w14:textId="77777777" w:rsidR="0018081F" w:rsidRDefault="0018081F" w:rsidP="003F7575">
      <w:pPr>
        <w:spacing w:after="0" w:line="240" w:lineRule="auto"/>
      </w:pPr>
    </w:p>
    <w:p w14:paraId="27261C3D" w14:textId="46F96446" w:rsidR="00DA5E10" w:rsidRDefault="00AE7E3E" w:rsidP="003F7575">
      <w:pPr>
        <w:spacing w:after="0" w:line="240" w:lineRule="auto"/>
      </w:pPr>
      <w:r>
        <w:t xml:space="preserve">Les possibilités d’assistance du </w:t>
      </w:r>
      <w:r w:rsidR="00E3090E">
        <w:t>CEGL font l’objet de discussion</w:t>
      </w:r>
      <w:r>
        <w:t xml:space="preserve"> afin de soutenir l’avancement de ces activités au cours des trois prochaines années, notamment en assurant une représentation et un soutien appropriés pour les travaux menés dans le cadre de cette annexe.</w:t>
      </w:r>
    </w:p>
    <w:p w14:paraId="2B7AF903" w14:textId="3580824F" w:rsidR="00414317" w:rsidRDefault="00414317" w:rsidP="003F7575">
      <w:pPr>
        <w:spacing w:after="0" w:line="240" w:lineRule="auto"/>
      </w:pPr>
    </w:p>
    <w:p w14:paraId="1E13EA8A" w14:textId="77777777" w:rsidR="00414317" w:rsidRDefault="00414317" w:rsidP="003F7575">
      <w:pPr>
        <w:spacing w:after="0" w:line="240" w:lineRule="auto"/>
      </w:pPr>
    </w:p>
    <w:p w14:paraId="2EB6745A" w14:textId="4D531F21" w:rsidR="00CA6DDF" w:rsidRPr="00CA6DDF" w:rsidRDefault="00CA6DDF" w:rsidP="008C5BEA">
      <w:pPr>
        <w:spacing w:after="0" w:line="240" w:lineRule="auto"/>
        <w:rPr>
          <w:b/>
        </w:rPr>
      </w:pPr>
      <w:r>
        <w:rPr>
          <w:b/>
        </w:rPr>
        <w:t>HABITATS ET ESPÈCES (ANNEXE 7)</w:t>
      </w:r>
    </w:p>
    <w:p w14:paraId="4D7F9BAF" w14:textId="6B252F84" w:rsidR="00CA6DDF" w:rsidRDefault="00CA6DDF" w:rsidP="008C5BEA">
      <w:pPr>
        <w:spacing w:after="0" w:line="240" w:lineRule="auto"/>
      </w:pPr>
    </w:p>
    <w:p w14:paraId="12E6E7C7" w14:textId="34ADBA7F" w:rsidR="00725456" w:rsidRDefault="00E6523F" w:rsidP="008C5BEA">
      <w:pPr>
        <w:spacing w:after="0" w:line="240" w:lineRule="auto"/>
      </w:pPr>
      <w:r>
        <w:t xml:space="preserve">Sean </w:t>
      </w:r>
      <w:proofErr w:type="spellStart"/>
      <w:r>
        <w:t>Backus</w:t>
      </w:r>
      <w:proofErr w:type="spellEnd"/>
      <w:r>
        <w:t xml:space="preserve"> (ECCC), le co-res</w:t>
      </w:r>
      <w:r w:rsidR="00787223">
        <w:t>ponsable canadien de l’Annexe,</w:t>
      </w:r>
      <w:r>
        <w:t xml:space="preserve"> présent</w:t>
      </w:r>
      <w:r w:rsidR="00787223">
        <w:t xml:space="preserve">e la séance sur </w:t>
      </w:r>
      <w:r>
        <w:t xml:space="preserve">l’Annexe 7 au nom de son homologue </w:t>
      </w:r>
      <w:proofErr w:type="gramStart"/>
      <w:r>
        <w:t>américain</w:t>
      </w:r>
      <w:r w:rsidR="00787223">
        <w:t>e</w:t>
      </w:r>
      <w:proofErr w:type="gramEnd"/>
      <w:r w:rsidR="00787223">
        <w:t xml:space="preserve">, Lori </w:t>
      </w:r>
      <w:proofErr w:type="spellStart"/>
      <w:r w:rsidR="00787223">
        <w:t>Nordstrom</w:t>
      </w:r>
      <w:proofErr w:type="spellEnd"/>
      <w:r w:rsidR="00787223">
        <w:t xml:space="preserve"> (FWS). Sean </w:t>
      </w:r>
      <w:proofErr w:type="spellStart"/>
      <w:r w:rsidR="00787223">
        <w:t>e</w:t>
      </w:r>
      <w:r>
        <w:t>de</w:t>
      </w:r>
      <w:proofErr w:type="spellEnd"/>
      <w:r>
        <w:t xml:space="preserve"> certains des nombreux partenaires impliqués dans le soutien à la réalisation des engag</w:t>
      </w:r>
      <w:r w:rsidR="00787223">
        <w:t>ements de l’annexe 7. Il souligne</w:t>
      </w:r>
      <w:r>
        <w:t xml:space="preserve"> les principaux programmes nationaux canadiens (par exemple, les programmes de conservation d’Habitat faunique Canada, le </w:t>
      </w:r>
      <w:hyperlink r:id="rId31" w:history="1">
        <w:r>
          <w:rPr>
            <w:rStyle w:val="Lienhypertexte"/>
          </w:rPr>
          <w:t>Programme de conservation du patrimoine naturel</w:t>
        </w:r>
      </w:hyperlink>
      <w:r>
        <w:t xml:space="preserve">, le </w:t>
      </w:r>
      <w:hyperlink r:id="rId32" w:history="1">
        <w:r>
          <w:rPr>
            <w:rStyle w:val="Lienhypertexte"/>
          </w:rPr>
          <w:t>Fonds de la nature pour les espèces aquatiques en péril</w:t>
        </w:r>
      </w:hyperlink>
      <w:r>
        <w:t xml:space="preserve">, les </w:t>
      </w:r>
      <w:hyperlink r:id="rId33" w:history="1">
        <w:r>
          <w:rPr>
            <w:rStyle w:val="Lienhypertexte"/>
          </w:rPr>
          <w:t>lieux prioritaires désignés par les collectivités pour les espèces en péril</w:t>
        </w:r>
      </w:hyperlink>
      <w:r>
        <w:t xml:space="preserve">, les </w:t>
      </w:r>
      <w:hyperlink r:id="rId34" w:history="1">
        <w:r>
          <w:rPr>
            <w:rStyle w:val="Lienhypertexte"/>
          </w:rPr>
          <w:t>aires protégées et de conservation autochtones</w:t>
        </w:r>
      </w:hyperlink>
      <w:r>
        <w:t xml:space="preserve">, les </w:t>
      </w:r>
      <w:hyperlink r:id="rId35" w:history="1">
        <w:r>
          <w:rPr>
            <w:rStyle w:val="Lienhypertexte"/>
          </w:rPr>
          <w:t>Espèces en péril</w:t>
        </w:r>
      </w:hyperlink>
      <w:r>
        <w:t>) et les programmes spécifiques aux Grands Lacs (par exemple, l’</w:t>
      </w:r>
      <w:hyperlink r:id="rId36" w:history="1">
        <w:r>
          <w:rPr>
            <w:rStyle w:val="Lienhypertexte"/>
          </w:rPr>
          <w:t>Accord entre le Canada et l’Ontario sur les Grands Lacs 2014</w:t>
        </w:r>
      </w:hyperlink>
      <w:r>
        <w:t>, le projet de classification et de cartographie des écosystèmes littoraux, l’étude de base des habitats du Canada, l’</w:t>
      </w:r>
      <w:hyperlink r:id="rId37" w:history="1">
        <w:r>
          <w:rPr>
            <w:rStyle w:val="Lienhypertexte"/>
          </w:rPr>
          <w:t>Initiative de protection des Grands Lacs</w:t>
        </w:r>
      </w:hyperlink>
      <w:r>
        <w:t xml:space="preserve"> — Évaluation de la vulnérabilité des terres humides côtières) qui appuient les engagements pr</w:t>
      </w:r>
      <w:r w:rsidR="00787223">
        <w:t xml:space="preserve">is en vertu de l’annexe. Sean souligne </w:t>
      </w:r>
      <w:r>
        <w:t xml:space="preserve">également les principaux programmes nationaux américains (par exemple, les espèces menacées et en voie de disparition, le </w:t>
      </w:r>
      <w:hyperlink r:id="rId38" w:history="1">
        <w:r>
          <w:rPr>
            <w:rStyle w:val="Lienhypertexte"/>
          </w:rPr>
          <w:t>programme de restauration du poisson de sport</w:t>
        </w:r>
      </w:hyperlink>
      <w:r>
        <w:t xml:space="preserve">, la gestion coopérative des pêches, les oiseaux migrateurs) et les programmes propres aux Grands Lacs (par exemple, le </w:t>
      </w:r>
      <w:hyperlink r:id="rId39" w:history="1">
        <w:r>
          <w:rPr>
            <w:rStyle w:val="Lienhypertexte"/>
          </w:rPr>
          <w:t>plan d’action III de l’Initiative de restauration des Grands Lacs</w:t>
        </w:r>
      </w:hyperlink>
      <w:r>
        <w:t>).</w:t>
      </w:r>
    </w:p>
    <w:p w14:paraId="15D80276" w14:textId="1D2A2AC5" w:rsidR="001460BF" w:rsidRDefault="001460BF" w:rsidP="008C5BEA">
      <w:pPr>
        <w:spacing w:after="0" w:line="240" w:lineRule="auto"/>
      </w:pPr>
    </w:p>
    <w:p w14:paraId="75B77ABD" w14:textId="5B1442E7" w:rsidR="001460BF" w:rsidRDefault="00787223" w:rsidP="008C5BEA">
      <w:pPr>
        <w:spacing w:after="0" w:line="240" w:lineRule="auto"/>
      </w:pPr>
      <w:r>
        <w:t>Sean discute aussi des priorités préliminairement établies pour</w:t>
      </w:r>
      <w:r w:rsidR="001460BF">
        <w:t> 2020-2022 pour la science et l’action et des produits livrables proposés pour aider à répondre à ces priorités d’ici la fin du mandat de trois ans.</w:t>
      </w:r>
    </w:p>
    <w:p w14:paraId="1F8F470C" w14:textId="25BA9217" w:rsidR="001460BF" w:rsidRDefault="001460BF" w:rsidP="008C5BEA">
      <w:pPr>
        <w:spacing w:after="0" w:line="240" w:lineRule="auto"/>
      </w:pPr>
    </w:p>
    <w:p w14:paraId="01833202" w14:textId="515B754F" w:rsidR="001460BF" w:rsidRDefault="00787223" w:rsidP="008C5BEA">
      <w:pPr>
        <w:spacing w:after="0" w:line="240" w:lineRule="auto"/>
      </w:pPr>
      <w:r>
        <w:t>En conclusion, Sean évoque</w:t>
      </w:r>
      <w:r w:rsidR="00725FFA">
        <w:t xml:space="preserve"> la possibilité d’une large participation du CEGL pour soutenir les méthodes d’apprentissage et de partage liées à la prise en compte des vuln</w:t>
      </w:r>
      <w:r>
        <w:t xml:space="preserve">érabilités et à l’adaptation aux </w:t>
      </w:r>
      <w:r w:rsidR="00725FFA">
        <w:t>changement</w:t>
      </w:r>
      <w:r>
        <w:t>s</w:t>
      </w:r>
      <w:r w:rsidR="00725FFA">
        <w:t xml:space="preserve"> climatique</w:t>
      </w:r>
      <w:r>
        <w:t>s</w:t>
      </w:r>
      <w:r w:rsidR="00725FFA">
        <w:t>.</w:t>
      </w:r>
    </w:p>
    <w:p w14:paraId="555BCF02" w14:textId="2C440F13" w:rsidR="00C460CA" w:rsidRDefault="00C460CA" w:rsidP="008C5BEA">
      <w:pPr>
        <w:spacing w:after="0" w:line="240" w:lineRule="auto"/>
      </w:pPr>
    </w:p>
    <w:p w14:paraId="4A031615" w14:textId="77777777" w:rsidR="00E82424" w:rsidRDefault="00E82424" w:rsidP="008C5BEA">
      <w:pPr>
        <w:spacing w:after="0" w:line="240" w:lineRule="auto"/>
      </w:pPr>
    </w:p>
    <w:p w14:paraId="6744077B" w14:textId="5DEE7D96" w:rsidR="00DA5E10" w:rsidRPr="00DA5E10" w:rsidRDefault="00DA5E10" w:rsidP="008C5BEA">
      <w:pPr>
        <w:spacing w:after="0" w:line="240" w:lineRule="auto"/>
        <w:rPr>
          <w:b/>
        </w:rPr>
      </w:pPr>
      <w:r>
        <w:rPr>
          <w:b/>
        </w:rPr>
        <w:t>EAUX SOUTERRAINES (ANNEXE 8)</w:t>
      </w:r>
    </w:p>
    <w:p w14:paraId="2154C919" w14:textId="4598250C" w:rsidR="00DA5E10" w:rsidRDefault="00DA5E10" w:rsidP="008C5BEA">
      <w:pPr>
        <w:spacing w:after="0" w:line="240" w:lineRule="auto"/>
      </w:pPr>
    </w:p>
    <w:p w14:paraId="6E92FA2F" w14:textId="2E75A304" w:rsidR="00441E01" w:rsidRDefault="009C4F84" w:rsidP="00441E01">
      <w:pPr>
        <w:spacing w:after="0" w:line="240" w:lineRule="auto"/>
      </w:pPr>
      <w:r>
        <w:t>Howard Reeves, le co-respo</w:t>
      </w:r>
      <w:r w:rsidR="00787223">
        <w:t>nsable américain de l’Annexe, présente la séance sur</w:t>
      </w:r>
      <w:r>
        <w:t xml:space="preserve"> l’Annexe 8 au nom de son homologue canadien, M</w:t>
      </w:r>
      <w:r w:rsidR="00787223">
        <w:t xml:space="preserve">ohamed </w:t>
      </w:r>
      <w:proofErr w:type="spellStart"/>
      <w:r w:rsidR="00787223">
        <w:t>Mohamed</w:t>
      </w:r>
      <w:proofErr w:type="spellEnd"/>
      <w:r w:rsidR="00787223">
        <w:t xml:space="preserve"> (ECCC). Howard commence </w:t>
      </w:r>
      <w:r>
        <w:t>en discutant de l’importance du rôle que jouent les eaux souterraines en ce qui concerne l’eau potable, l’irrigation et l’approvisionnement industriel, mais aussi en tant que sources ponctuelles et non ponctuelles potentielles de contaminants et d’éléments nutritifs aux cours d’eau tributaires et aux Grands Lacs.</w:t>
      </w:r>
    </w:p>
    <w:p w14:paraId="3D2FA099" w14:textId="5C4BBF22" w:rsidR="00441E01" w:rsidRDefault="00441E01" w:rsidP="00441E01">
      <w:pPr>
        <w:spacing w:after="0" w:line="240" w:lineRule="auto"/>
      </w:pPr>
    </w:p>
    <w:p w14:paraId="60F06C6B" w14:textId="2191094B" w:rsidR="00441E01" w:rsidRDefault="00787223" w:rsidP="00874210">
      <w:pPr>
        <w:spacing w:after="0" w:line="240" w:lineRule="auto"/>
      </w:pPr>
      <w:r>
        <w:lastRenderedPageBreak/>
        <w:t xml:space="preserve">Il </w:t>
      </w:r>
      <w:r w:rsidR="00B9062E">
        <w:t>donn</w:t>
      </w:r>
      <w:r>
        <w:t>e</w:t>
      </w:r>
      <w:r w:rsidR="00B9062E">
        <w:t xml:space="preserve"> plusieurs exemples d’activités entreprises au Canada et aux États-Unis aux niveaux local, d</w:t>
      </w:r>
      <w:r>
        <w:t xml:space="preserve">es </w:t>
      </w:r>
      <w:r w:rsidR="00B9062E">
        <w:t>État</w:t>
      </w:r>
      <w:r>
        <w:t>s</w:t>
      </w:r>
      <w:r w:rsidR="00B9062E">
        <w:t xml:space="preserve"> et </w:t>
      </w:r>
      <w:r>
        <w:t>de la province</w:t>
      </w:r>
      <w:r w:rsidR="00B9062E">
        <w:t xml:space="preserve"> pour soutenir le développement d’une meilleure surveillance des eaux souterraines et les priorités scientifiques proposées (p. ex. les fiches de rendement des bassins versants des offices de protection de la nature de l’Ontario; le programme des eaux souterraines de la moraine d’</w:t>
      </w:r>
      <w:proofErr w:type="spellStart"/>
      <w:r w:rsidR="00B9062E">
        <w:t>Oak</w:t>
      </w:r>
      <w:proofErr w:type="spellEnd"/>
      <w:r w:rsidR="00B9062E">
        <w:t xml:space="preserve"> </w:t>
      </w:r>
      <w:proofErr w:type="spellStart"/>
      <w:r w:rsidR="00B9062E">
        <w:t>Ridges</w:t>
      </w:r>
      <w:proofErr w:type="spellEnd"/>
      <w:r w:rsidR="00B9062E">
        <w:t>; les réseaux de surveillance du milieu ambiant des États du Minnesota et de l’Ohio; la surveillance aérienne du PFAS de l’État du Michigan; les travaux d’intégration des modèles des eaux de surface et des eaux souterraines des Grands Lacs).</w:t>
      </w:r>
    </w:p>
    <w:p w14:paraId="2A5C2159" w14:textId="33AE6320" w:rsidR="001C7FB4" w:rsidRDefault="001C7FB4" w:rsidP="00874210">
      <w:pPr>
        <w:spacing w:after="0" w:line="240" w:lineRule="auto"/>
      </w:pPr>
    </w:p>
    <w:p w14:paraId="406A498B" w14:textId="575A809C" w:rsidR="007B3767" w:rsidRDefault="00787223" w:rsidP="00874210">
      <w:pPr>
        <w:spacing w:after="0" w:line="240" w:lineRule="auto"/>
      </w:pPr>
      <w:r>
        <w:t xml:space="preserve">Il discute aussi des priorités </w:t>
      </w:r>
      <w:r w:rsidR="007B3767">
        <w:t xml:space="preserve">binationales 2020-2022 </w:t>
      </w:r>
      <w:r>
        <w:t xml:space="preserve">préliminairement établies </w:t>
      </w:r>
      <w:r w:rsidR="007B3767">
        <w:t>pour la science et l’a</w:t>
      </w:r>
      <w:r>
        <w:t>ction, notamment le fait qu’on tente de</w:t>
      </w:r>
      <w:r w:rsidR="007B3767">
        <w:t xml:space="preserve"> rendre les priorités plus quantitatives par rapport à la version précédente</w:t>
      </w:r>
      <w:r>
        <w:t>, en tenant compte d</w:t>
      </w:r>
      <w:r w:rsidR="007B3767">
        <w:t>es commentaires fournis pendant la période de consultation publique.</w:t>
      </w:r>
    </w:p>
    <w:p w14:paraId="229BD28F" w14:textId="3A166A32" w:rsidR="00315FF5" w:rsidRDefault="00315FF5" w:rsidP="00D224A1">
      <w:pPr>
        <w:spacing w:after="0" w:line="240" w:lineRule="auto"/>
      </w:pPr>
    </w:p>
    <w:p w14:paraId="26FFAEB4" w14:textId="77777777" w:rsidR="00315FF5" w:rsidRDefault="00315FF5" w:rsidP="008C5BEA">
      <w:pPr>
        <w:spacing w:after="0" w:line="240" w:lineRule="auto"/>
      </w:pPr>
    </w:p>
    <w:p w14:paraId="73C7B31C" w14:textId="02122BDB" w:rsidR="00DA5E10" w:rsidRPr="00DA5E10" w:rsidRDefault="00DA5E10" w:rsidP="008C5BEA">
      <w:pPr>
        <w:spacing w:after="0" w:line="240" w:lineRule="auto"/>
        <w:rPr>
          <w:b/>
        </w:rPr>
      </w:pPr>
      <w:r>
        <w:rPr>
          <w:b/>
        </w:rPr>
        <w:t>RÉPERCUSSIONS DES CHANGEMENTS CLIMATIQUES (ANNEXE 9)</w:t>
      </w:r>
    </w:p>
    <w:p w14:paraId="0E292623" w14:textId="1C242EA8" w:rsidR="00DA5E10" w:rsidRDefault="00DA5E10" w:rsidP="008C5BEA">
      <w:pPr>
        <w:spacing w:after="0" w:line="240" w:lineRule="auto"/>
      </w:pPr>
    </w:p>
    <w:p w14:paraId="331EA558" w14:textId="229456B8" w:rsidR="00550FCB" w:rsidRDefault="00716B86" w:rsidP="008C5BEA">
      <w:pPr>
        <w:spacing w:after="0" w:line="240" w:lineRule="auto"/>
      </w:pPr>
      <w:r>
        <w:t xml:space="preserve">Les co-responsables de l’Annexe 9, Jennifer Day (United States National </w:t>
      </w:r>
      <w:proofErr w:type="spellStart"/>
      <w:r>
        <w:t>Oceanic</w:t>
      </w:r>
      <w:proofErr w:type="spellEnd"/>
      <w:r>
        <w:t xml:space="preserve"> and </w:t>
      </w:r>
      <w:proofErr w:type="spellStart"/>
      <w:r>
        <w:t>Atmospheric</w:t>
      </w:r>
      <w:proofErr w:type="spellEnd"/>
      <w:r>
        <w:t xml:space="preserve"> Administration, NOAA) et </w:t>
      </w:r>
      <w:proofErr w:type="spellStart"/>
      <w:r>
        <w:t>Shaffina</w:t>
      </w:r>
      <w:proofErr w:type="spellEnd"/>
      <w:r>
        <w:t xml:space="preserve"> </w:t>
      </w:r>
      <w:proofErr w:type="spellStart"/>
      <w:r>
        <w:t>Kassam</w:t>
      </w:r>
      <w:proofErr w:type="spellEnd"/>
      <w:r>
        <w:t xml:space="preserve"> (ECCC), </w:t>
      </w:r>
      <w:r w:rsidR="00C61C03">
        <w:t>font remarquer</w:t>
      </w:r>
      <w:r>
        <w:t xml:space="preserve"> que les impacts actuels et prévus du changement climatique dans les Gr</w:t>
      </w:r>
      <w:r w:rsidR="00C61C03">
        <w:t>ands Lacs sont bien documentés.</w:t>
      </w:r>
      <w:r w:rsidR="004F3A50">
        <w:t xml:space="preserve"> Elles </w:t>
      </w:r>
      <w:r w:rsidR="00C61C03">
        <w:t>ajoutent</w:t>
      </w:r>
      <w:r w:rsidR="004F3A50">
        <w:t xml:space="preserve"> que les deux pays ont mis en place des initiatives nationales et régionales pour atténuer les émissions de gaz à effet de serre, pour comprendre et communiquer les impacts d</w:t>
      </w:r>
      <w:r w:rsidR="00C61C03">
        <w:t>es</w:t>
      </w:r>
      <w:r w:rsidR="004F3A50">
        <w:t xml:space="preserve"> changement</w:t>
      </w:r>
      <w:r w:rsidR="00C61C03">
        <w:t>s</w:t>
      </w:r>
      <w:r w:rsidR="004F3A50">
        <w:t xml:space="preserve"> climatique</w:t>
      </w:r>
      <w:r w:rsidR="00C61C03">
        <w:t>s</w:t>
      </w:r>
      <w:r w:rsidR="004F3A50">
        <w:t xml:space="preserve"> et pour aider les collectivités à s’adapter aux conséquences </w:t>
      </w:r>
      <w:r w:rsidR="00C61C03">
        <w:t>des changements</w:t>
      </w:r>
      <w:r w:rsidR="004F3A50">
        <w:t xml:space="preserve"> (par exemple, le </w:t>
      </w:r>
      <w:hyperlink r:id="rId40" w:history="1">
        <w:r w:rsidR="004F3A50">
          <w:rPr>
            <w:rStyle w:val="Lienhypertexte"/>
          </w:rPr>
          <w:t>Canada dans un climat en changement</w:t>
        </w:r>
      </w:hyperlink>
      <w:r w:rsidR="004F3A50">
        <w:t> :</w:t>
      </w:r>
      <w:hyperlink r:id="rId41" w:history="1">
        <w:r w:rsidR="004F3A50">
          <w:rPr>
            <w:rStyle w:val="Lienhypertexte"/>
          </w:rPr>
          <w:t xml:space="preserve"> Faire progresser nos connaissances pour agir</w:t>
        </w:r>
      </w:hyperlink>
      <w:r w:rsidR="004F3A50">
        <w:t xml:space="preserve">, le </w:t>
      </w:r>
      <w:hyperlink r:id="rId42" w:history="1">
        <w:r w:rsidR="004F3A50">
          <w:rPr>
            <w:rStyle w:val="Lienhypertexte"/>
          </w:rPr>
          <w:t>Rapport sur le climat changeant du Canada</w:t>
        </w:r>
      </w:hyperlink>
      <w:r w:rsidR="004F3A50">
        <w:t xml:space="preserve">, le </w:t>
      </w:r>
      <w:hyperlink r:id="rId43" w:history="1">
        <w:r w:rsidR="004F3A50">
          <w:rPr>
            <w:rStyle w:val="Lienhypertexte"/>
          </w:rPr>
          <w:t>Cadre pancanadien pour la croissance propre et les changements climatiques</w:t>
        </w:r>
      </w:hyperlink>
      <w:r w:rsidR="004F3A50">
        <w:t xml:space="preserve">, la </w:t>
      </w:r>
      <w:hyperlink r:id="rId44" w:history="1">
        <w:r w:rsidR="004F3A50">
          <w:rPr>
            <w:rStyle w:val="Lienhypertexte"/>
          </w:rPr>
          <w:t>4e évaluation nationale du climat aux États-Unis</w:t>
        </w:r>
      </w:hyperlink>
      <w:r w:rsidR="004F3A50">
        <w:t>, l’investissement de l’</w:t>
      </w:r>
      <w:hyperlink r:id="rId45" w:history="1">
        <w:r w:rsidR="004F3A50">
          <w:rPr>
            <w:rStyle w:val="Lienhypertexte"/>
          </w:rPr>
          <w:t>initiative de restauration des Grands Lacs</w:t>
        </w:r>
      </w:hyperlink>
      <w:r w:rsidR="004F3A50">
        <w:t xml:space="preserve"> dans la restauration et la résilience, la </w:t>
      </w:r>
      <w:hyperlink r:id="rId46" w:history="1">
        <w:r w:rsidR="004F3A50">
          <w:rPr>
            <w:rStyle w:val="Lienhypertexte"/>
          </w:rPr>
          <w:t>trousse d’outils de résilience climatique américaine</w:t>
        </w:r>
      </w:hyperlink>
      <w:r w:rsidR="004F3A50">
        <w:t>) — tous ces éléments contribueront à faire progresser les engagements pris au titre de l’annexe au cours des trois prochaines années.</w:t>
      </w:r>
    </w:p>
    <w:p w14:paraId="4B85DEC5" w14:textId="1326690F" w:rsidR="00192B8A" w:rsidRDefault="00192B8A" w:rsidP="008C5BEA">
      <w:pPr>
        <w:spacing w:after="0" w:line="240" w:lineRule="auto"/>
      </w:pPr>
    </w:p>
    <w:p w14:paraId="439915AD" w14:textId="2B4CA3D4" w:rsidR="00192B8A" w:rsidRDefault="00C61C03" w:rsidP="008C5BEA">
      <w:pPr>
        <w:spacing w:after="0" w:line="240" w:lineRule="auto"/>
      </w:pPr>
      <w:r>
        <w:t xml:space="preserve">Elles parlent également de leurs </w:t>
      </w:r>
      <w:r w:rsidR="00C430FC">
        <w:t>priorités scientifiques et d’action</w:t>
      </w:r>
      <w:r>
        <w:t xml:space="preserve"> préliminairement établies</w:t>
      </w:r>
      <w:r w:rsidR="00C430FC">
        <w:t xml:space="preserve"> pour les trois prochaines années, de la prise en compte des contributions du public reçues pendant la période de consultation et des résultats proposés pour ces priorités. </w:t>
      </w:r>
    </w:p>
    <w:p w14:paraId="7FB2D964" w14:textId="118207B1" w:rsidR="00550FCB" w:rsidRDefault="00550FCB" w:rsidP="008C5BEA">
      <w:pPr>
        <w:spacing w:after="0" w:line="240" w:lineRule="auto"/>
      </w:pPr>
    </w:p>
    <w:p w14:paraId="49D16822" w14:textId="2684A31A" w:rsidR="00D14EAA" w:rsidRDefault="00C61C03" w:rsidP="008C5BEA">
      <w:pPr>
        <w:spacing w:after="0" w:line="240" w:lineRule="auto"/>
      </w:pPr>
      <w:r>
        <w:t xml:space="preserve">Enfin, les co-responsables soulignent que les travaux de l’annexe au cours des trois prochaines années dépendent fortement de </w:t>
      </w:r>
      <w:r w:rsidR="00D14EAA">
        <w:t xml:space="preserve">l’engagement et </w:t>
      </w:r>
      <w:r>
        <w:t xml:space="preserve">de </w:t>
      </w:r>
      <w:r w:rsidR="00D14EAA">
        <w:t xml:space="preserve">la collaboration </w:t>
      </w:r>
      <w:r>
        <w:t>et qu’elles</w:t>
      </w:r>
      <w:r w:rsidR="00D14EAA">
        <w:t xml:space="preserve"> continuent à rechercher de nouveaux partenaires, selon les besoins, pour s’assurer que les bons experts soutiennent ces travaux, et ont ouvert une invitation au CEGL pour qu’il apporte son aide dans ce domaine. </w:t>
      </w:r>
    </w:p>
    <w:p w14:paraId="446DC860" w14:textId="001E9C21" w:rsidR="00D14EAA" w:rsidRDefault="00D14EAA" w:rsidP="008C5BEA">
      <w:pPr>
        <w:spacing w:after="0" w:line="240" w:lineRule="auto"/>
      </w:pPr>
    </w:p>
    <w:p w14:paraId="0EE93FE6" w14:textId="77777777" w:rsidR="00DA5E10" w:rsidRDefault="00DA5E10" w:rsidP="008C5BEA">
      <w:pPr>
        <w:spacing w:after="0" w:line="240" w:lineRule="auto"/>
      </w:pPr>
    </w:p>
    <w:p w14:paraId="400B6AD4" w14:textId="13588580" w:rsidR="00DA5E10" w:rsidRPr="00DA5E10" w:rsidRDefault="00DA5E10" w:rsidP="00A54AD9">
      <w:pPr>
        <w:spacing w:after="0" w:line="240" w:lineRule="auto"/>
        <w:rPr>
          <w:b/>
        </w:rPr>
      </w:pPr>
      <w:r>
        <w:rPr>
          <w:b/>
        </w:rPr>
        <w:t>SCIENCE (ANNEXE 10)</w:t>
      </w:r>
    </w:p>
    <w:p w14:paraId="4B4E9401" w14:textId="097E687C" w:rsidR="00CA6DDF" w:rsidRDefault="00CA6DDF" w:rsidP="00A54AD9">
      <w:pPr>
        <w:spacing w:after="0" w:line="240" w:lineRule="auto"/>
      </w:pPr>
    </w:p>
    <w:p w14:paraId="720B1781" w14:textId="3F7CE8A0" w:rsidR="00A54AD9" w:rsidRDefault="004F3A50" w:rsidP="00A54AD9">
      <w:pPr>
        <w:spacing w:after="0" w:line="240" w:lineRule="auto"/>
      </w:pPr>
      <w:r>
        <w:t xml:space="preserve">Elizabeth </w:t>
      </w:r>
      <w:proofErr w:type="spellStart"/>
      <w:r>
        <w:t>Hinchey</w:t>
      </w:r>
      <w:proofErr w:type="spellEnd"/>
      <w:r>
        <w:t xml:space="preserve"> </w:t>
      </w:r>
      <w:proofErr w:type="spellStart"/>
      <w:r>
        <w:t>Malloy</w:t>
      </w:r>
      <w:proofErr w:type="spellEnd"/>
      <w:r>
        <w:t xml:space="preserve"> (EPA), la co-responsable américaine de l’Annexe, en son nom et en celui de Ram </w:t>
      </w:r>
      <w:proofErr w:type="spellStart"/>
      <w:r>
        <w:t>Yerubandi</w:t>
      </w:r>
      <w:proofErr w:type="spellEnd"/>
      <w:r>
        <w:t xml:space="preserve"> (ECCC), le co-responsable canadien de l’Annexe, </w:t>
      </w:r>
      <w:r w:rsidR="00C61C03">
        <w:t xml:space="preserve">présente la séance de l’Annexe 10. Elle explique comment </w:t>
      </w:r>
      <w:r>
        <w:t>les travaux entrepris par les nombreux organismes et organisations et leurs initiatives (p. ex., l’</w:t>
      </w:r>
      <w:hyperlink r:id="rId47" w:history="1">
        <w:r>
          <w:rPr>
            <w:rStyle w:val="Lienhypertexte"/>
          </w:rPr>
          <w:t>Initiative de protection des Grands Lacs du Canada</w:t>
        </w:r>
      </w:hyperlink>
      <w:r>
        <w:t>, l’</w:t>
      </w:r>
      <w:hyperlink r:id="rId48" w:history="1">
        <w:r>
          <w:rPr>
            <w:rStyle w:val="Lienhypertexte"/>
          </w:rPr>
          <w:t>Initiative américaine de restauration des Grands Lacs</w:t>
        </w:r>
      </w:hyperlink>
      <w:r>
        <w:t xml:space="preserve">, les programmes scientifiques et de surveillance fédéraux, d’État, provinciaux et tribaux, ainsi que de nombreux efforts et programmes non gouvernementaux) sont mis à profit pour faire progresser </w:t>
      </w:r>
      <w:r w:rsidR="00C61C03">
        <w:t>les engagements de l’annexe et elle invite</w:t>
      </w:r>
      <w:r>
        <w:t xml:space="preserve"> les personnes intéressées à se joindre au sous-</w:t>
      </w:r>
      <w:r>
        <w:lastRenderedPageBreak/>
        <w:t>comité de l’annexe 10 ou à des équipes de travail particulières ou à participer aux réunions du sous-comité pour partager de l’information pertinente.</w:t>
      </w:r>
    </w:p>
    <w:p w14:paraId="256420F3" w14:textId="3A91D4BB" w:rsidR="00A54AD9" w:rsidRDefault="00A54AD9" w:rsidP="00A54AD9">
      <w:pPr>
        <w:spacing w:after="0" w:line="240" w:lineRule="auto"/>
      </w:pPr>
    </w:p>
    <w:p w14:paraId="079AE9EC" w14:textId="54CED813" w:rsidR="00A54AD9" w:rsidRDefault="009D71C4" w:rsidP="00A54AD9">
      <w:pPr>
        <w:spacing w:after="0" w:line="240" w:lineRule="auto"/>
      </w:pPr>
      <w:r>
        <w:t xml:space="preserve">Elizabeth </w:t>
      </w:r>
      <w:r w:rsidR="00C61C03">
        <w:t xml:space="preserve">présente aussi les priorités pour la science et l’action de 2020-2022 préliminairement établies </w:t>
      </w:r>
      <w:r>
        <w:t xml:space="preserve">afin d’orienter les travaux au cours du prochain cycle de travail de l’annexe. </w:t>
      </w:r>
    </w:p>
    <w:p w14:paraId="71B53E8F" w14:textId="77777777" w:rsidR="00A54AD9" w:rsidRDefault="00A54AD9" w:rsidP="00A54AD9">
      <w:pPr>
        <w:spacing w:after="0" w:line="240" w:lineRule="auto"/>
      </w:pPr>
    </w:p>
    <w:p w14:paraId="321099DD" w14:textId="0CBEF7CF" w:rsidR="00C15040" w:rsidRPr="00C15040" w:rsidRDefault="00CA6DDF" w:rsidP="00C15040">
      <w:pPr>
        <w:spacing w:after="0" w:line="240" w:lineRule="auto"/>
        <w:rPr>
          <w:color w:val="FF0000"/>
        </w:rPr>
      </w:pPr>
      <w:r>
        <w:t>Nancy Stadler-Salt (ECCC), chef de l’équipe de travail c</w:t>
      </w:r>
      <w:r w:rsidR="00C61C03">
        <w:t>anadienne sur les indicateurs, discute</w:t>
      </w:r>
      <w:r>
        <w:t xml:space="preserve"> ensuite des possibilités d’examiner l’état des Grands Lacs (p. ex., en examinant si les sous-indicateurs évaluent correctement les objectifs généraux, les options pour mieux communiquer les messages clés des évaluations et comment les sous-indicateurs sont « bons », « passables » ou « mauvais » et si ces seuils peuvent être renforcés). Le calendrier de publication des rapports sur l’état des Grands Lacs 2022 </w:t>
      </w:r>
      <w:proofErr w:type="gramStart"/>
      <w:r w:rsidR="00C61C03">
        <w:t>es</w:t>
      </w:r>
      <w:proofErr w:type="gramEnd"/>
      <w:r w:rsidR="00C61C03">
        <w:t xml:space="preserve"> également</w:t>
      </w:r>
      <w:r>
        <w:t xml:space="preserve"> présenté. </w:t>
      </w:r>
    </w:p>
    <w:p w14:paraId="62240FC5" w14:textId="61599075" w:rsidR="002A3EE6" w:rsidRDefault="002A3EE6" w:rsidP="00A54AD9">
      <w:pPr>
        <w:spacing w:after="0" w:line="240" w:lineRule="auto"/>
        <w:rPr>
          <w:color w:val="FF0000"/>
        </w:rPr>
      </w:pPr>
    </w:p>
    <w:p w14:paraId="78B09026" w14:textId="48CD97DD" w:rsidR="002A3EE6" w:rsidRDefault="002A3EE6" w:rsidP="00A54AD9">
      <w:pPr>
        <w:spacing w:after="0" w:line="240" w:lineRule="auto"/>
        <w:rPr>
          <w:color w:val="FF0000"/>
        </w:rPr>
      </w:pPr>
    </w:p>
    <w:p w14:paraId="32F26876" w14:textId="684CDFB4" w:rsidR="00CE7876" w:rsidRPr="00064798" w:rsidRDefault="00CE7876" w:rsidP="00CE7876">
      <w:pPr>
        <w:spacing w:after="0" w:line="240" w:lineRule="auto"/>
        <w:rPr>
          <w:b/>
        </w:rPr>
      </w:pPr>
      <w:r>
        <w:rPr>
          <w:b/>
        </w:rPr>
        <w:t>NOUVELLES ET COMMENTAIRES DES MEMBRES DU CEGL</w:t>
      </w:r>
    </w:p>
    <w:p w14:paraId="39EFE777" w14:textId="7E778009" w:rsidR="00CE7876" w:rsidRDefault="00CE7876" w:rsidP="00CE7876">
      <w:pPr>
        <w:spacing w:after="0" w:line="240" w:lineRule="auto"/>
        <w:rPr>
          <w:b/>
        </w:rPr>
      </w:pPr>
    </w:p>
    <w:p w14:paraId="40D58A0A" w14:textId="67F3C5E5" w:rsidR="00A876BE" w:rsidRDefault="00A876BE" w:rsidP="00A876BE">
      <w:pPr>
        <w:spacing w:after="0" w:line="240" w:lineRule="auto"/>
      </w:pPr>
      <w:r>
        <w:t xml:space="preserve">Andrew </w:t>
      </w:r>
      <w:proofErr w:type="spellStart"/>
      <w:r>
        <w:t>McAllister</w:t>
      </w:r>
      <w:proofErr w:type="spellEnd"/>
      <w:r>
        <w:t xml:space="preserve"> (Commission canadienne de sûreté nucléaire) </w:t>
      </w:r>
      <w:r w:rsidR="00C61C03">
        <w:t>mentionne</w:t>
      </w:r>
      <w:r>
        <w:t xml:space="preserve"> les récents changements dans la co</w:t>
      </w:r>
      <w:r w:rsidR="00C61C03">
        <w:t>mposition de la Commission; il souligne</w:t>
      </w:r>
      <w:r>
        <w:t xml:space="preserve"> le travail avec les peuples autochtones et d’autres activités de surveillance par le biais du </w:t>
      </w:r>
      <w:hyperlink r:id="rId49" w:history="1">
        <w:r>
          <w:rPr>
            <w:rStyle w:val="Lienhypertexte"/>
          </w:rPr>
          <w:t>Programme indépendant de surveillance environnementale</w:t>
        </w:r>
      </w:hyperlink>
      <w:r w:rsidR="00C61C03">
        <w:t xml:space="preserve">; et il fait remarquer </w:t>
      </w:r>
      <w:r>
        <w:t xml:space="preserve">que toutes les données sur les rejets de radionucléides par des détenteurs de permis sont disponibles sur le </w:t>
      </w:r>
      <w:hyperlink r:id="rId50" w:history="1">
        <w:r>
          <w:rPr>
            <w:rStyle w:val="Lienhypertexte"/>
          </w:rPr>
          <w:t>portail de données ouvert</w:t>
        </w:r>
      </w:hyperlink>
      <w:r>
        <w:t xml:space="preserve"> et en faisant des liens avec l’</w:t>
      </w:r>
      <w:hyperlink r:id="rId51" w:history="1">
        <w:r>
          <w:rPr>
            <w:rStyle w:val="Lienhypertexte"/>
          </w:rPr>
          <w:t>Inventaire national des rejets de polluants</w:t>
        </w:r>
      </w:hyperlink>
      <w:r>
        <w:t>.</w:t>
      </w:r>
    </w:p>
    <w:p w14:paraId="5B1D7986" w14:textId="77777777" w:rsidR="00A876BE" w:rsidRDefault="00A876BE" w:rsidP="00A876BE">
      <w:pPr>
        <w:spacing w:after="0" w:line="240" w:lineRule="auto"/>
      </w:pPr>
    </w:p>
    <w:p w14:paraId="14CBE5FF" w14:textId="52BB9A63" w:rsidR="00A876BE" w:rsidRDefault="00A876BE" w:rsidP="0080294E">
      <w:pPr>
        <w:spacing w:after="0" w:line="240" w:lineRule="auto"/>
      </w:pPr>
      <w:r>
        <w:t xml:space="preserve">David </w:t>
      </w:r>
      <w:proofErr w:type="spellStart"/>
      <w:r>
        <w:t>Nanang</w:t>
      </w:r>
      <w:proofErr w:type="spellEnd"/>
      <w:r>
        <w:t xml:space="preserve"> (Pêches et Oc</w:t>
      </w:r>
      <w:r w:rsidR="00C61C03">
        <w:t>éans Canada) mentionne</w:t>
      </w:r>
      <w:r>
        <w:t xml:space="preserve"> les changements survenus au sein de son ministère, notamment son nouveau rôle de directeur général régional de Pêches et Océans Canada, ainsi qu’une nouvelle ministre, l’hono</w:t>
      </w:r>
      <w:r w:rsidR="00C61C03">
        <w:t>rable Bernadette Jordan. David souligne</w:t>
      </w:r>
      <w:r>
        <w:t xml:space="preserve"> l’année fructueuse du programme de lutte contre la lamproie marine en notant que l’abondance de la lamproie marine est proche ou inférieure aux objectifs dans les cinq Grands Lacs depuis les années 1990. Il </w:t>
      </w:r>
      <w:r w:rsidR="00C61C03">
        <w:t>fait également remarquer</w:t>
      </w:r>
      <w:r>
        <w:t xml:space="preserve"> que le MPO travaille avec les communautés autochtones pour appliquer du </w:t>
      </w:r>
      <w:proofErr w:type="spellStart"/>
      <w:r>
        <w:t>lampricide</w:t>
      </w:r>
      <w:proofErr w:type="spellEnd"/>
      <w:r>
        <w:t xml:space="preserve"> sur leurs sites. Enfin, </w:t>
      </w:r>
      <w:r w:rsidR="00C61C03">
        <w:t xml:space="preserve">il présente </w:t>
      </w:r>
      <w:r>
        <w:t xml:space="preserve">les faits marquants d’une autre année réussie du programme contre la carpe asiatique, notamment la collecte de plus de 53 000 poissons sur 1 000 sites dans les eaux canadiennes sans </w:t>
      </w:r>
      <w:r w:rsidR="00C61C03">
        <w:t>qu’</w:t>
      </w:r>
      <w:r>
        <w:t xml:space="preserve">aucune carpe asiatique </w:t>
      </w:r>
      <w:r w:rsidR="00C61C03">
        <w:t xml:space="preserve">n’ait été </w:t>
      </w:r>
      <w:r>
        <w:t>trouvée, ainsi que la poursuite du travail avec les collègues américains, en particulier dans la rivière Sandusky, pour empêcher l’entrée de la carpe herbivore.</w:t>
      </w:r>
    </w:p>
    <w:p w14:paraId="6D4312B8" w14:textId="77777777" w:rsidR="00A876BE" w:rsidRDefault="00A876BE" w:rsidP="00A876BE">
      <w:pPr>
        <w:spacing w:after="0" w:line="240" w:lineRule="auto"/>
      </w:pPr>
    </w:p>
    <w:p w14:paraId="0AB7330A" w14:textId="3475324B" w:rsidR="003C22FA" w:rsidRDefault="00A876BE" w:rsidP="00A876BE">
      <w:pPr>
        <w:spacing w:after="0" w:line="240" w:lineRule="auto"/>
      </w:pPr>
      <w:r>
        <w:t xml:space="preserve">Patricia </w:t>
      </w:r>
      <w:proofErr w:type="spellStart"/>
      <w:r>
        <w:t>Ow</w:t>
      </w:r>
      <w:r w:rsidR="00A31A79">
        <w:t>l</w:t>
      </w:r>
      <w:proofErr w:type="spellEnd"/>
      <w:r w:rsidR="00A31A79">
        <w:t xml:space="preserve"> (Chiefs of Ontario, COO) se</w:t>
      </w:r>
      <w:r>
        <w:t xml:space="preserve"> présente comme la nouvelle analyste de la com</w:t>
      </w:r>
      <w:r w:rsidR="00A31A79">
        <w:t>munication environnementale et parle d</w:t>
      </w:r>
      <w:r>
        <w:t>e son rôle</w:t>
      </w:r>
      <w:r w:rsidR="00A31A79">
        <w:t xml:space="preserve"> qui consiste à </w:t>
      </w:r>
      <w:r>
        <w:t>fournir un aperçu complet du travail des annexes de l’AQEGL afin de soutenir les dirigeants de</w:t>
      </w:r>
      <w:r w:rsidR="00A31A79">
        <w:t xml:space="preserve">s Premières nations. Patricia fait </w:t>
      </w:r>
      <w:r>
        <w:t xml:space="preserve">également état de la nouvelle chef régionale de l’Ontario, </w:t>
      </w:r>
      <w:proofErr w:type="spellStart"/>
      <w:r>
        <w:t>RoseAnne</w:t>
      </w:r>
      <w:proofErr w:type="spellEnd"/>
      <w:r>
        <w:t xml:space="preserve"> Archibald, et de la restructuration organisationnelle à COO, notamment de nouvelles stratégies de communication avec les Premières nations grâce à la formation d’une nouvelle équipe de communication. </w:t>
      </w:r>
      <w:r w:rsidR="00A31A79">
        <w:t>Elle souligne</w:t>
      </w:r>
      <w:r>
        <w:t xml:space="preserve"> certaines activités spécifiques pertinentes et intéressées telles que la compilation d’une analyse complète de l’engagement en rapport avec les connaissances écologiques tr</w:t>
      </w:r>
      <w:r w:rsidR="00A31A79">
        <w:t xml:space="preserve">aditionnelles et les impacts des changements </w:t>
      </w:r>
      <w:r>
        <w:t>climatique</w:t>
      </w:r>
      <w:r w:rsidR="00A31A79">
        <w:t>s</w:t>
      </w:r>
      <w:r>
        <w:t xml:space="preserve"> sur les Grands Lacs.</w:t>
      </w:r>
    </w:p>
    <w:p w14:paraId="375DEC0A" w14:textId="77777777" w:rsidR="00A876BE" w:rsidRDefault="00A876BE" w:rsidP="00A876BE">
      <w:pPr>
        <w:spacing w:after="0" w:line="240" w:lineRule="auto"/>
      </w:pPr>
    </w:p>
    <w:p w14:paraId="0700E204" w14:textId="0DBD0394" w:rsidR="00591A1F" w:rsidRDefault="00A31A79" w:rsidP="00A876BE">
      <w:pPr>
        <w:spacing w:after="0" w:line="240" w:lineRule="auto"/>
      </w:pPr>
      <w:r>
        <w:t xml:space="preserve">Chris </w:t>
      </w:r>
      <w:proofErr w:type="spellStart"/>
      <w:r>
        <w:t>Korleski</w:t>
      </w:r>
      <w:proofErr w:type="spellEnd"/>
      <w:r>
        <w:t xml:space="preserve"> (EPA) </w:t>
      </w:r>
      <w:r w:rsidR="00A876BE">
        <w:t>parl</w:t>
      </w:r>
      <w:r>
        <w:t>e</w:t>
      </w:r>
      <w:r w:rsidR="00A876BE">
        <w:t xml:space="preserve"> du fonctionnement du gouvernement américain dans le cadre d’une résolution continue jusqu’au 20 décembre 2019 et prévoit que le GLRI sera financé pour 2020, notant les montants du Sénat et de la Chambre des représentants de 310 à 320 millions de dollars, respectivement.</w:t>
      </w:r>
    </w:p>
    <w:p w14:paraId="7454B6D3" w14:textId="77777777" w:rsidR="00A876BE" w:rsidRDefault="00A876BE" w:rsidP="00A876BE">
      <w:pPr>
        <w:spacing w:after="0" w:line="240" w:lineRule="auto"/>
      </w:pPr>
    </w:p>
    <w:p w14:paraId="70F6B5BC" w14:textId="0F1F6E77" w:rsidR="00A876BE" w:rsidRDefault="00A876BE" w:rsidP="00A876BE">
      <w:pPr>
        <w:spacing w:after="0" w:line="240" w:lineRule="auto"/>
      </w:pPr>
      <w:r>
        <w:t xml:space="preserve">Deborah Lee (National </w:t>
      </w:r>
      <w:proofErr w:type="spellStart"/>
      <w:r>
        <w:t>Oceanic</w:t>
      </w:r>
      <w:proofErr w:type="spellEnd"/>
      <w:r>
        <w:t xml:space="preserve"> and </w:t>
      </w:r>
      <w:proofErr w:type="spellStart"/>
      <w:r>
        <w:t>Atmospheric</w:t>
      </w:r>
      <w:proofErr w:type="spellEnd"/>
      <w:r>
        <w:t xml:space="preserve"> Administration, NOAA) </w:t>
      </w:r>
      <w:r w:rsidR="00A31A79">
        <w:t>mentionne</w:t>
      </w:r>
      <w:r>
        <w:t xml:space="preserve"> que la NOAA organise un aperçu de ses projets GLRI actuels le 22 janvier 2020 par le biais de webinaires ou en personne au Great </w:t>
      </w:r>
      <w:proofErr w:type="spellStart"/>
      <w:r>
        <w:t>Lakes</w:t>
      </w:r>
      <w:proofErr w:type="spellEnd"/>
      <w:r>
        <w:t xml:space="preserve"> </w:t>
      </w:r>
      <w:proofErr w:type="spellStart"/>
      <w:r>
        <w:t>Research</w:t>
      </w:r>
      <w:proofErr w:type="spellEnd"/>
      <w:r>
        <w:t xml:space="preserve"> </w:t>
      </w:r>
      <w:proofErr w:type="spellStart"/>
      <w:r>
        <w:t>Laboratory</w:t>
      </w:r>
      <w:proofErr w:type="spellEnd"/>
      <w:r>
        <w:t>. Une invitation a été lancée au CEGL</w:t>
      </w:r>
      <w:r w:rsidR="00A31A79">
        <w:t xml:space="preserve"> au cas où il </w:t>
      </w:r>
      <w:r>
        <w:t>souhait</w:t>
      </w:r>
      <w:r w:rsidR="00A31A79">
        <w:t>e</w:t>
      </w:r>
      <w:r>
        <w:t xml:space="preserve"> y participer.</w:t>
      </w:r>
    </w:p>
    <w:p w14:paraId="43A6DB84" w14:textId="77777777" w:rsidR="00A876BE" w:rsidRDefault="00A876BE" w:rsidP="00A876BE">
      <w:pPr>
        <w:spacing w:after="0" w:line="240" w:lineRule="auto"/>
      </w:pPr>
    </w:p>
    <w:p w14:paraId="289A3654" w14:textId="3BA2B055" w:rsidR="00EE6AFB" w:rsidRDefault="00A876BE" w:rsidP="00A876BE">
      <w:pPr>
        <w:spacing w:after="0" w:line="240" w:lineRule="auto"/>
      </w:pPr>
      <w:r>
        <w:t xml:space="preserve">Michael </w:t>
      </w:r>
      <w:proofErr w:type="spellStart"/>
      <w:r>
        <w:t>Isham</w:t>
      </w:r>
      <w:proofErr w:type="spellEnd"/>
      <w:r>
        <w:t xml:space="preserve"> Jr (Great </w:t>
      </w:r>
      <w:proofErr w:type="spellStart"/>
      <w:r>
        <w:t>Lakes</w:t>
      </w:r>
      <w:proofErr w:type="spellEnd"/>
      <w:r>
        <w:t xml:space="preserve"> </w:t>
      </w:r>
      <w:proofErr w:type="spellStart"/>
      <w:r>
        <w:t>Indian</w:t>
      </w:r>
      <w:proofErr w:type="spellEnd"/>
      <w:r>
        <w:t xml:space="preserve"> Fish and</w:t>
      </w:r>
      <w:r w:rsidR="00A31A79">
        <w:t xml:space="preserve"> </w:t>
      </w:r>
      <w:proofErr w:type="spellStart"/>
      <w:r w:rsidR="00A31A79">
        <w:t>Wildlife</w:t>
      </w:r>
      <w:proofErr w:type="spellEnd"/>
      <w:r w:rsidR="00A31A79">
        <w:t xml:space="preserve"> Commission, GLIFWC) mentionne </w:t>
      </w:r>
      <w:r>
        <w:t xml:space="preserve">qu’en coopération avec la Great </w:t>
      </w:r>
      <w:proofErr w:type="spellStart"/>
      <w:r>
        <w:t>Lakes</w:t>
      </w:r>
      <w:proofErr w:type="spellEnd"/>
      <w:r>
        <w:t xml:space="preserve"> </w:t>
      </w:r>
      <w:proofErr w:type="spellStart"/>
      <w:r>
        <w:t>Fishery</w:t>
      </w:r>
      <w:proofErr w:type="spellEnd"/>
      <w:r>
        <w:t xml:space="preserve"> Commission, le United States </w:t>
      </w:r>
      <w:proofErr w:type="spellStart"/>
      <w:r>
        <w:t>Geological</w:t>
      </w:r>
      <w:proofErr w:type="spellEnd"/>
      <w:r>
        <w:t xml:space="preserve"> Survey, le Michigan </w:t>
      </w:r>
      <w:proofErr w:type="spellStart"/>
      <w:r>
        <w:t>Department</w:t>
      </w:r>
      <w:proofErr w:type="spellEnd"/>
      <w:r>
        <w:t xml:space="preserve"> of Natural </w:t>
      </w:r>
      <w:proofErr w:type="spellStart"/>
      <w:r>
        <w:t>Resources</w:t>
      </w:r>
      <w:proofErr w:type="spellEnd"/>
      <w:r>
        <w:t xml:space="preserve"> et les pêcheurs tribaux de </w:t>
      </w:r>
      <w:proofErr w:type="spellStart"/>
      <w:r>
        <w:t>Red</w:t>
      </w:r>
      <w:proofErr w:type="spellEnd"/>
      <w:r>
        <w:t xml:space="preserve"> Cliff, des étiquettes acoustiques ont été déployées sur des truites de lac et des grands corégones dans le récif de Buffalo et le récif de Traverse Island. Les données provenant de ces étiquettes seront téléchargées et analysées au cours des prochains mois, et continueront à être collectées jusqu’à la fin de 2021. Michael </w:t>
      </w:r>
      <w:r w:rsidR="00A31A79">
        <w:t>fait</w:t>
      </w:r>
      <w:r>
        <w:t xml:space="preserve"> également le point sur le </w:t>
      </w:r>
      <w:hyperlink r:id="rId52" w:history="1">
        <w:r>
          <w:rPr>
            <w:rStyle w:val="Lienhypertexte"/>
          </w:rPr>
          <w:t>menu d’adaptation au climat des tribus</w:t>
        </w:r>
      </w:hyperlink>
      <w:r>
        <w:t xml:space="preserve">, son extension pour couvrir toutes les ressources utilisées par les tribus membres de la GLIFWC, et sur plusieurs ateliers et conférences pour mettre en lumière le rapport, notamment que ce dernier a reçu le prix du leadership en matière d’adaptation au climat de </w:t>
      </w:r>
      <w:r w:rsidR="00A31A79">
        <w:t>septembre 2019. Enfin, Michael déclare</w:t>
      </w:r>
      <w:r>
        <w:t xml:space="preserve"> que la GLIFWC examine certaines questions (p. ex., en quoi consiste le savoir écologique traditionnel? Comment peut-on le recueillir et l’utiliser ou non? Comment demander à un aîné ses connaissances?), qui peuvent servir à combler le fossé avec les organisations non autochtones afin d’utiliser ou non ces connaissances.</w:t>
      </w:r>
    </w:p>
    <w:p w14:paraId="5CA1940C" w14:textId="77777777" w:rsidR="001A1753" w:rsidRDefault="001A1753" w:rsidP="00A876BE">
      <w:pPr>
        <w:spacing w:after="0" w:line="240" w:lineRule="auto"/>
      </w:pPr>
    </w:p>
    <w:p w14:paraId="1B433940" w14:textId="05430191" w:rsidR="00485D89" w:rsidRDefault="00A876BE" w:rsidP="00A876BE">
      <w:pPr>
        <w:spacing w:after="0" w:line="240" w:lineRule="auto"/>
      </w:pPr>
      <w:r>
        <w:t>J</w:t>
      </w:r>
      <w:r w:rsidR="00A31A79">
        <w:t xml:space="preserve">avier </w:t>
      </w:r>
      <w:proofErr w:type="spellStart"/>
      <w:r w:rsidR="00A31A79">
        <w:t>Laureano</w:t>
      </w:r>
      <w:proofErr w:type="spellEnd"/>
      <w:r w:rsidR="00A31A79">
        <w:t xml:space="preserve"> (EPA Région 2) </w:t>
      </w:r>
      <w:r>
        <w:t>fourni</w:t>
      </w:r>
      <w:r w:rsidR="00A31A79">
        <w:t>t</w:t>
      </w:r>
      <w:r>
        <w:t xml:space="preserve"> plusieurs mises à jour, notamment :</w:t>
      </w:r>
    </w:p>
    <w:p w14:paraId="070C2195" w14:textId="28B8F162" w:rsidR="00485D89" w:rsidRDefault="00C074DF" w:rsidP="00A876BE">
      <w:pPr>
        <w:pStyle w:val="Paragraphedeliste"/>
        <w:numPr>
          <w:ilvl w:val="0"/>
          <w:numId w:val="21"/>
        </w:numPr>
        <w:spacing w:after="0" w:line="240" w:lineRule="auto"/>
      </w:pPr>
      <w:r>
        <w:t xml:space="preserve">Le travail avec le département de la conservation de l’environnement de l’État de New York, en relation avec l’annexe sur les éléments nutritifs, afin d’élaborer des plans de surveillance et </w:t>
      </w:r>
      <w:r w:rsidR="00A31A79">
        <w:t>des plans pour les</w:t>
      </w:r>
      <w:r>
        <w:t xml:space="preserve"> bassins versants pour la partie new-yorkaise du bassin du lac Érié.</w:t>
      </w:r>
    </w:p>
    <w:p w14:paraId="13AEE86D" w14:textId="43D5A1EA" w:rsidR="009110FE" w:rsidRDefault="00C074DF" w:rsidP="00A876BE">
      <w:pPr>
        <w:pStyle w:val="Paragraphedeliste"/>
        <w:numPr>
          <w:ilvl w:val="0"/>
          <w:numId w:val="21"/>
        </w:numPr>
        <w:spacing w:after="0" w:line="240" w:lineRule="auto"/>
      </w:pPr>
      <w:r>
        <w:t>Le travail avec des partenaires pour achever le plan d’action et de gestion globale du lac Ontario.</w:t>
      </w:r>
    </w:p>
    <w:p w14:paraId="49A2424D" w14:textId="261E4905" w:rsidR="00665751" w:rsidRDefault="00C074DF" w:rsidP="00A876BE">
      <w:pPr>
        <w:pStyle w:val="Paragraphedeliste"/>
        <w:numPr>
          <w:ilvl w:val="0"/>
          <w:numId w:val="21"/>
        </w:numPr>
        <w:spacing w:after="0" w:line="240" w:lineRule="auto"/>
      </w:pPr>
      <w:r>
        <w:t xml:space="preserve">Le travail en collaboration avec de nombreuses autres personnes pour mener à bien le projet de restauration de la baie de </w:t>
      </w:r>
      <w:proofErr w:type="spellStart"/>
      <w:r>
        <w:t>Braddock</w:t>
      </w:r>
      <w:proofErr w:type="spellEnd"/>
      <w:r>
        <w:t xml:space="preserve"> afin d’aider à restaurer et à améliorer l’habitat aquatique du littoral de cette baie vitale.</w:t>
      </w:r>
    </w:p>
    <w:p w14:paraId="1B88A4F2" w14:textId="7C763A81" w:rsidR="00243D7D" w:rsidRDefault="00C074DF" w:rsidP="008C0774">
      <w:pPr>
        <w:pStyle w:val="Paragraphedeliste"/>
        <w:numPr>
          <w:ilvl w:val="0"/>
          <w:numId w:val="21"/>
        </w:numPr>
        <w:spacing w:after="0" w:line="240" w:lineRule="auto"/>
      </w:pPr>
      <w:r>
        <w:t>Les progrès et la perspective de changer le statut de la zone préoccupante de la baie de Rochester en une zone en voie de rétablissement maintenant que toutes les actions de gestion sont terminées grâce au travail avec le comté de Monroe dans l’état de New York et d’autres partenaires.</w:t>
      </w:r>
    </w:p>
    <w:p w14:paraId="08ECF13D" w14:textId="36F6DACE" w:rsidR="00E456CD" w:rsidRDefault="00243D7D" w:rsidP="008C0774">
      <w:pPr>
        <w:pStyle w:val="Paragraphedeliste"/>
        <w:numPr>
          <w:ilvl w:val="0"/>
          <w:numId w:val="21"/>
        </w:numPr>
        <w:spacing w:after="0" w:line="240" w:lineRule="auto"/>
      </w:pPr>
      <w:r>
        <w:t xml:space="preserve">La reconnaissance du soutien et de l’engagement de la tribu mohawk de Saint </w:t>
      </w:r>
      <w:proofErr w:type="spellStart"/>
      <w:r>
        <w:t>Regis</w:t>
      </w:r>
      <w:proofErr w:type="spellEnd"/>
      <w:r>
        <w:t xml:space="preserve"> dans un secteur préoccupant du fleuve Saint-Laurent.</w:t>
      </w:r>
    </w:p>
    <w:p w14:paraId="0FBB699E" w14:textId="69BCB78E" w:rsidR="0008669F" w:rsidRDefault="0053578D" w:rsidP="00F07B62">
      <w:pPr>
        <w:pStyle w:val="Paragraphedeliste"/>
        <w:numPr>
          <w:ilvl w:val="0"/>
          <w:numId w:val="21"/>
        </w:numPr>
        <w:spacing w:after="0" w:line="240" w:lineRule="auto"/>
      </w:pPr>
      <w:r>
        <w:t>Le succès de l’année d’étude 2018 de l’ISCS du lac Ontario; le travail de 2019 pour comprendre les données collectées et ensuite utiliser ces résultats pour développer des actions de gestion; et l’importance de 2020 pour rendre compte des résultats de l’année de surveillance intensive. En particulier, l</w:t>
      </w:r>
      <w:r w:rsidR="00A31A79">
        <w:t>es travaux cherchent à comprendre</w:t>
      </w:r>
      <w:r>
        <w:t xml:space="preserve"> la manière dont les éléments nutritifs favorisent la croissance des algues benthiques nuisibles grâce à une étude binationale sur la croissance des algues benthiques et des moules, qui a fourni des informations détaillées pouvant soutenir les modèl</w:t>
      </w:r>
      <w:r w:rsidR="00BC28B1">
        <w:t xml:space="preserve">es de croissance des </w:t>
      </w:r>
      <w:proofErr w:type="spellStart"/>
      <w:r w:rsidR="00BC28B1">
        <w:t>Cladophora</w:t>
      </w:r>
      <w:proofErr w:type="spellEnd"/>
      <w:r w:rsidR="00BC28B1">
        <w:t xml:space="preserve">, </w:t>
      </w:r>
      <w:r>
        <w:t>afin de faciliter la prise de décision.</w:t>
      </w:r>
    </w:p>
    <w:p w14:paraId="2B3638E4" w14:textId="641118E1" w:rsidR="007E6B7A" w:rsidRPr="0008669F" w:rsidRDefault="0053578D" w:rsidP="00F07B62">
      <w:pPr>
        <w:pStyle w:val="Paragraphedeliste"/>
        <w:numPr>
          <w:ilvl w:val="0"/>
          <w:numId w:val="21"/>
        </w:numPr>
        <w:spacing w:after="0" w:line="240" w:lineRule="auto"/>
      </w:pPr>
      <w:r>
        <w:t xml:space="preserve">Le travail visant à limiter la propagation des espèces envahissantes dans le cadre du </w:t>
      </w:r>
      <w:proofErr w:type="spellStart"/>
      <w:r>
        <w:t>Vessel</w:t>
      </w:r>
      <w:proofErr w:type="spellEnd"/>
      <w:r>
        <w:t xml:space="preserve"> </w:t>
      </w:r>
      <w:proofErr w:type="spellStart"/>
      <w:r>
        <w:t>Incidental</w:t>
      </w:r>
      <w:proofErr w:type="spellEnd"/>
      <w:r>
        <w:t xml:space="preserve"> </w:t>
      </w:r>
      <w:proofErr w:type="spellStart"/>
      <w:r>
        <w:t>Discharge</w:t>
      </w:r>
      <w:proofErr w:type="spellEnd"/>
      <w:r>
        <w:t xml:space="preserve"> </w:t>
      </w:r>
      <w:proofErr w:type="spellStart"/>
      <w:r>
        <w:t>Act</w:t>
      </w:r>
      <w:proofErr w:type="spellEnd"/>
      <w:r>
        <w:t xml:space="preserve"> (VIDA) sous la direction du Great </w:t>
      </w:r>
      <w:proofErr w:type="spellStart"/>
      <w:r>
        <w:t>Lakes</w:t>
      </w:r>
      <w:proofErr w:type="spellEnd"/>
      <w:r>
        <w:t xml:space="preserve"> National Program Office de l’EPA et en partenariat avec l’EPA New </w:t>
      </w:r>
      <w:proofErr w:type="spellStart"/>
      <w:r>
        <w:t>England</w:t>
      </w:r>
      <w:proofErr w:type="spellEnd"/>
      <w:r>
        <w:t xml:space="preserve">, qui vise à identifier le mécanisme de contrôle des espèces envahissantes et à déterminer les lacunes pour les Grands Lacs et le lac Champlain. </w:t>
      </w:r>
    </w:p>
    <w:p w14:paraId="4CDA31D4" w14:textId="77777777" w:rsidR="003F5095" w:rsidRDefault="003F5095" w:rsidP="008C0774">
      <w:pPr>
        <w:spacing w:after="0" w:line="240" w:lineRule="auto"/>
      </w:pPr>
    </w:p>
    <w:p w14:paraId="365984CB" w14:textId="41016CFB" w:rsidR="00A212C0" w:rsidRDefault="00A876BE" w:rsidP="0025461C">
      <w:pPr>
        <w:spacing w:after="0" w:line="240" w:lineRule="auto"/>
      </w:pPr>
      <w:r>
        <w:t xml:space="preserve">Don </w:t>
      </w:r>
      <w:proofErr w:type="spellStart"/>
      <w:r>
        <w:t>Zelazny</w:t>
      </w:r>
      <w:proofErr w:type="spellEnd"/>
      <w:r>
        <w:t xml:space="preserve"> (New York </w:t>
      </w:r>
      <w:proofErr w:type="spellStart"/>
      <w:r>
        <w:t>Department</w:t>
      </w:r>
      <w:proofErr w:type="spellEnd"/>
      <w:r>
        <w:t xml:space="preserve"> o</w:t>
      </w:r>
      <w:r w:rsidR="00BC28B1">
        <w:t xml:space="preserve">f </w:t>
      </w:r>
      <w:proofErr w:type="spellStart"/>
      <w:r w:rsidR="00BC28B1">
        <w:t>Environmental</w:t>
      </w:r>
      <w:proofErr w:type="spellEnd"/>
      <w:r w:rsidR="00BC28B1">
        <w:t xml:space="preserve"> Conservation) souligne</w:t>
      </w:r>
      <w:r>
        <w:t xml:space="preserve"> qu’en réponse aux niveaux d’eau record enregistrés cette année dans le lac Ontario et le fleuve Saint-Laurent, le gouverneur de </w:t>
      </w:r>
      <w:r>
        <w:lastRenderedPageBreak/>
        <w:t xml:space="preserve">l’État de New York Andrew </w:t>
      </w:r>
      <w:proofErr w:type="spellStart"/>
      <w:r>
        <w:t>Cuomo</w:t>
      </w:r>
      <w:proofErr w:type="spellEnd"/>
      <w:r>
        <w:t xml:space="preserve"> a annoncé un engagement de 300 millions de dollars pour aider les municipalités et les propriétaires à accroître la résilience des berges et des infrastructures tout en essayant de soutenir l’économie locale. Plus de 132 projets sont en cours et ces efforts visent à intégrer des techniques de gestion naturelle du littoral et des stratégies de gestion adaptative du climat. </w:t>
      </w:r>
      <w:r w:rsidR="00BC28B1">
        <w:t>Il souligne l</w:t>
      </w:r>
      <w:r>
        <w:t>’importance de ces travaux étant donné que l’intégrité physique et biologique de la rive sud du lac Ontario et de certaines parties du fleuve Saint-Laurent a été considérablement transformée</w:t>
      </w:r>
      <w:r w:rsidR="00BC28B1">
        <w:t>, suite à</w:t>
      </w:r>
      <w:r>
        <w:t xml:space="preserve"> perte de centaines d’acres de falaises, de rivages et d’autres éléments clés qui constituent un habitat essentiel pour les espèces menacées,</w:t>
      </w:r>
      <w:r w:rsidR="00BC28B1">
        <w:t xml:space="preserve"> la faune et les poissons. Don annonce</w:t>
      </w:r>
      <w:r>
        <w:t xml:space="preserve"> également de manière informelle que New York et la tribu mohawk de Saint </w:t>
      </w:r>
      <w:proofErr w:type="spellStart"/>
      <w:r>
        <w:t>Regis</w:t>
      </w:r>
      <w:proofErr w:type="spellEnd"/>
      <w:r>
        <w:t xml:space="preserve"> signeront un accord de coopération pour gérer et coordonner conjointement les efforts de restauration dans le fleuve Saint-Laurent, dans le secteur préoccupant de </w:t>
      </w:r>
      <w:proofErr w:type="spellStart"/>
      <w:r>
        <w:t>Massena</w:t>
      </w:r>
      <w:proofErr w:type="spellEnd"/>
      <w:r>
        <w:t xml:space="preserve">. Conformément à cet accord, la partie américaine du secteur préoccupant a été rebaptisée le secteur préoccupant du fleuve Saint-Laurent de </w:t>
      </w:r>
      <w:proofErr w:type="spellStart"/>
      <w:r>
        <w:t>Massena</w:t>
      </w:r>
      <w:proofErr w:type="spellEnd"/>
      <w:r>
        <w:t>/</w:t>
      </w:r>
      <w:proofErr w:type="spellStart"/>
      <w:r>
        <w:t>Akwesasne</w:t>
      </w:r>
      <w:proofErr w:type="spellEnd"/>
      <w:r>
        <w:t>.</w:t>
      </w:r>
    </w:p>
    <w:p w14:paraId="6805EF85" w14:textId="77777777" w:rsidR="00882268" w:rsidRDefault="00882268" w:rsidP="00A876BE">
      <w:pPr>
        <w:spacing w:after="0" w:line="240" w:lineRule="auto"/>
      </w:pPr>
    </w:p>
    <w:p w14:paraId="4977D99F" w14:textId="29948FB9" w:rsidR="00F26E62" w:rsidRDefault="00A876BE" w:rsidP="00A876BE">
      <w:pPr>
        <w:spacing w:after="0" w:line="240" w:lineRule="auto"/>
      </w:pPr>
      <w:r>
        <w:t xml:space="preserve">Carl </w:t>
      </w:r>
      <w:proofErr w:type="spellStart"/>
      <w:r>
        <w:t>Platz</w:t>
      </w:r>
      <w:proofErr w:type="spellEnd"/>
      <w:r>
        <w:t xml:space="preserve"> (</w:t>
      </w:r>
      <w:r w:rsidR="00BC28B1">
        <w:t xml:space="preserve">U.S. </w:t>
      </w:r>
      <w:proofErr w:type="spellStart"/>
      <w:r w:rsidR="00BC28B1">
        <w:t>Army</w:t>
      </w:r>
      <w:proofErr w:type="spellEnd"/>
      <w:r w:rsidR="00BC28B1">
        <w:t xml:space="preserve"> Corps of </w:t>
      </w:r>
      <w:proofErr w:type="spellStart"/>
      <w:r w:rsidR="00BC28B1">
        <w:t>Engineers</w:t>
      </w:r>
      <w:proofErr w:type="spellEnd"/>
      <w:r w:rsidR="00BC28B1">
        <w:t xml:space="preserve">) </w:t>
      </w:r>
      <w:r>
        <w:t>fourni</w:t>
      </w:r>
      <w:r w:rsidR="00BC28B1">
        <w:t>t plusieurs mises à jour sur le</w:t>
      </w:r>
      <w:r>
        <w:t>s projets et initiatives auxquels l’organisme participe, notamment :</w:t>
      </w:r>
    </w:p>
    <w:p w14:paraId="0F97235F" w14:textId="7C16C08E" w:rsidR="00D3746D" w:rsidRDefault="008307CF" w:rsidP="006E78D7">
      <w:pPr>
        <w:pStyle w:val="Paragraphedeliste"/>
        <w:numPr>
          <w:ilvl w:val="0"/>
          <w:numId w:val="24"/>
        </w:numPr>
        <w:spacing w:after="0" w:line="240" w:lineRule="auto"/>
      </w:pPr>
      <w:r>
        <w:t xml:space="preserve">L’engagement dans plusieurs projets du Great </w:t>
      </w:r>
      <w:proofErr w:type="spellStart"/>
      <w:r>
        <w:t>Lakes</w:t>
      </w:r>
      <w:proofErr w:type="spellEnd"/>
      <w:r>
        <w:t xml:space="preserve"> </w:t>
      </w:r>
      <w:proofErr w:type="spellStart"/>
      <w:r>
        <w:t>Legacy</w:t>
      </w:r>
      <w:proofErr w:type="spellEnd"/>
      <w:r>
        <w:t xml:space="preserve"> </w:t>
      </w:r>
      <w:proofErr w:type="spellStart"/>
      <w:r>
        <w:t>Act</w:t>
      </w:r>
      <w:proofErr w:type="spellEnd"/>
      <w:r>
        <w:t xml:space="preserve"> dans tout le bassin des Grands Lacs, y compris des initiatives dans les SP de la rivière Rouge, de la rivière Grand Calumet, de la rivière </w:t>
      </w:r>
      <w:proofErr w:type="spellStart"/>
      <w:r>
        <w:t>Cuyahoga</w:t>
      </w:r>
      <w:proofErr w:type="spellEnd"/>
      <w:r>
        <w:t xml:space="preserve"> et de la rivière Saint-Louis.</w:t>
      </w:r>
    </w:p>
    <w:p w14:paraId="461951C0" w14:textId="459373A2" w:rsidR="00E22701" w:rsidRDefault="008307CF" w:rsidP="006E78D7">
      <w:pPr>
        <w:pStyle w:val="Paragraphedeliste"/>
        <w:numPr>
          <w:ilvl w:val="0"/>
          <w:numId w:val="24"/>
        </w:numPr>
        <w:spacing w:after="0" w:line="240" w:lineRule="auto"/>
      </w:pPr>
      <w:r>
        <w:t>La participation à chaque PAAP, y compris la coprésidence des comités de sensibilisation du lac Supérieur et du lac Huron.</w:t>
      </w:r>
    </w:p>
    <w:p w14:paraId="197F554A" w14:textId="474CEDDB" w:rsidR="00273098" w:rsidRDefault="00D73B6C" w:rsidP="0046022C">
      <w:pPr>
        <w:pStyle w:val="Paragraphedeliste"/>
        <w:numPr>
          <w:ilvl w:val="0"/>
          <w:numId w:val="24"/>
        </w:numPr>
        <w:spacing w:after="0" w:line="240" w:lineRule="auto"/>
      </w:pPr>
      <w:r>
        <w:t xml:space="preserve">Le travail sur de nombreux projets au cours de l’année dernière, notamment le projet </w:t>
      </w:r>
      <w:proofErr w:type="spellStart"/>
      <w:r>
        <w:t>Keweenaw</w:t>
      </w:r>
      <w:proofErr w:type="spellEnd"/>
      <w:r>
        <w:t xml:space="preserve"> </w:t>
      </w:r>
      <w:proofErr w:type="spellStart"/>
      <w:r>
        <w:t>Stamp</w:t>
      </w:r>
      <w:proofErr w:type="spellEnd"/>
      <w:r>
        <w:t xml:space="preserve"> </w:t>
      </w:r>
      <w:proofErr w:type="spellStart"/>
      <w:r>
        <w:t>Sands</w:t>
      </w:r>
      <w:proofErr w:type="spellEnd"/>
      <w:r>
        <w:t xml:space="preserve"> à Gay, au Michigan.</w:t>
      </w:r>
    </w:p>
    <w:p w14:paraId="7732D974" w14:textId="435A7304" w:rsidR="00CF6296" w:rsidRDefault="00D73B6C" w:rsidP="0046022C">
      <w:pPr>
        <w:pStyle w:val="Paragraphedeliste"/>
        <w:numPr>
          <w:ilvl w:val="0"/>
          <w:numId w:val="24"/>
        </w:numPr>
        <w:spacing w:after="0" w:line="240" w:lineRule="auto"/>
      </w:pPr>
      <w:r>
        <w:t xml:space="preserve">Le travail avec l’équipe </w:t>
      </w:r>
      <w:proofErr w:type="spellStart"/>
      <w:r>
        <w:t>interagences</w:t>
      </w:r>
      <w:proofErr w:type="spellEnd"/>
      <w:r>
        <w:t xml:space="preserve"> fédérale et non fédérale pour développer un système de zones humides conçu pour une élimination optimale du phosphore total et du phosphore réactif soluble. En septembre 2019, un accord a été finalisé pour construire un projet de démonstration dans le bassin du lac Érié afin de maintenir le phosphore sur les terres et de contribuer à atteindre l’objectif de réduction de 40 % du phosphore. La construction devrait commencer au printemps 2020.</w:t>
      </w:r>
    </w:p>
    <w:p w14:paraId="57846971" w14:textId="77777777" w:rsidR="009105B8" w:rsidRDefault="00D73B6C" w:rsidP="0046022C">
      <w:pPr>
        <w:pStyle w:val="Paragraphedeliste"/>
        <w:numPr>
          <w:ilvl w:val="0"/>
          <w:numId w:val="24"/>
        </w:numPr>
        <w:spacing w:after="0" w:line="240" w:lineRule="auto"/>
      </w:pPr>
      <w:r>
        <w:t>Le soutien à la mission du Comité régional de coordination de la carpe asiatique visant à empêcher l’établissement de la carpe asiatique, en particulier la carpe à grosse tête et la carpe argentée, dans les Grands Lacs.</w:t>
      </w:r>
    </w:p>
    <w:p w14:paraId="045062ED" w14:textId="4FD46EB9" w:rsidR="00853876" w:rsidRDefault="00EB5DCC" w:rsidP="0046022C">
      <w:pPr>
        <w:pStyle w:val="Paragraphedeliste"/>
        <w:numPr>
          <w:ilvl w:val="0"/>
          <w:numId w:val="24"/>
        </w:numPr>
        <w:spacing w:after="0" w:line="240" w:lineRule="auto"/>
      </w:pPr>
      <w:r>
        <w:t>La signature du rapport du Chef pour l’étude de faisabilité du chemin Brandon en mai 2019, qui a été envoyé au Congrès. Au cours de l’année fiscale 2020, le Corps continuera à travailler avec l’État de l’Illinois, agissant comme parrain non fédéral, pour lancer la phase de conception détaillée du projet et continuera à travailler avec des partenaires pour poursuivre la recherche de technologies de contrôle afin de réduire le risque d’invasion de la carpe asiatique.</w:t>
      </w:r>
    </w:p>
    <w:p w14:paraId="03E75A65" w14:textId="57CAAB06" w:rsidR="00CE7876" w:rsidRDefault="00E218D5" w:rsidP="0046022C">
      <w:pPr>
        <w:pStyle w:val="Paragraphedeliste"/>
        <w:numPr>
          <w:ilvl w:val="0"/>
          <w:numId w:val="24"/>
        </w:numPr>
        <w:spacing w:after="0" w:line="240" w:lineRule="auto"/>
      </w:pPr>
      <w:r>
        <w:t>Le remplacement des électrodes et les autres activités de maintenance des barrières électriques sur le canal sanitaire et maritime de Chicago ont également été achevés, et les travaux ont été lancés en vue d’un dernier grand contrat pour la barrière permanente I.</w:t>
      </w:r>
    </w:p>
    <w:p w14:paraId="45CB1ED4" w14:textId="01CBC22B" w:rsidR="009105B8" w:rsidRDefault="00CD00ED" w:rsidP="00C61C03">
      <w:pPr>
        <w:pStyle w:val="Paragraphedeliste"/>
        <w:numPr>
          <w:ilvl w:val="0"/>
          <w:numId w:val="24"/>
        </w:numPr>
        <w:spacing w:after="0" w:line="240" w:lineRule="auto"/>
      </w:pPr>
      <w:r>
        <w:t xml:space="preserve">Suppression de trois des quatre barrages de Traverse City, Michigan — il ne reste plus que le barrage d’Union Street. Le Corps travaille avec la Great </w:t>
      </w:r>
      <w:proofErr w:type="spellStart"/>
      <w:r>
        <w:t>Lakes</w:t>
      </w:r>
      <w:proofErr w:type="spellEnd"/>
      <w:r>
        <w:t xml:space="preserve"> </w:t>
      </w:r>
      <w:proofErr w:type="spellStart"/>
      <w:r>
        <w:t>Fishery</w:t>
      </w:r>
      <w:proofErr w:type="spellEnd"/>
      <w:r>
        <w:t xml:space="preserve"> Commission et plusieurs autres partenaires fédéraux, d’État et tribaux pour concevoir l’initiative de passes sélectives bidirectionnelles pour le poisson, qui remplacera essentiellement le barrage d’Union Street et permettra aux poissons indigènes et désirables de passer en amont tout en empêchant la lamproie marine et d’autres espèces envahissantes de le faire. Un contrat pour la construction du projet de passe à poissons devrait être attribué au printemps 2020.</w:t>
      </w:r>
    </w:p>
    <w:p w14:paraId="4E316482" w14:textId="65858863" w:rsidR="001771D9" w:rsidRDefault="00DA3E8D" w:rsidP="0046022C">
      <w:pPr>
        <w:pStyle w:val="Paragraphedeliste"/>
        <w:numPr>
          <w:ilvl w:val="0"/>
          <w:numId w:val="24"/>
        </w:numPr>
        <w:spacing w:after="0" w:line="240" w:lineRule="auto"/>
      </w:pPr>
      <w:r>
        <w:t xml:space="preserve">L’achèvement de la construction du projet d’habitat du pluvier siffleur à Wisconsin Point, dans le lac Supérieur, au Wisconsin, qui restaure environ 1 700 pieds de rivage, et 2,5 acres d’habitat de </w:t>
      </w:r>
      <w:r>
        <w:lastRenderedPageBreak/>
        <w:t xml:space="preserve">nidification et 2,5 acres d’habitat d’alimentation pour le pluvier siffleur </w:t>
      </w:r>
      <w:r w:rsidR="00BC28B1">
        <w:t>en utilisant des</w:t>
      </w:r>
      <w:r>
        <w:t xml:space="preserve"> matériaux de dragage provenant du secteur préoccupant de la rivière Saint-Louis.</w:t>
      </w:r>
    </w:p>
    <w:p w14:paraId="2261AAE6" w14:textId="77777777" w:rsidR="005A4B57" w:rsidRPr="00CC3EC4" w:rsidRDefault="005A4B57" w:rsidP="005A4B57">
      <w:pPr>
        <w:pStyle w:val="Paragraphedeliste"/>
        <w:spacing w:after="0" w:line="240" w:lineRule="auto"/>
        <w:ind w:left="360"/>
      </w:pPr>
    </w:p>
    <w:p w14:paraId="3184CCCD" w14:textId="77777777" w:rsidR="00CE7876" w:rsidRDefault="00CE7876" w:rsidP="00CE7876">
      <w:pPr>
        <w:spacing w:after="0" w:line="240" w:lineRule="auto"/>
        <w:rPr>
          <w:b/>
        </w:rPr>
      </w:pPr>
    </w:p>
    <w:p w14:paraId="3C5272EF" w14:textId="016F9A73" w:rsidR="00CE7876" w:rsidRPr="00AE7015" w:rsidRDefault="00CE7876" w:rsidP="00CE7876">
      <w:pPr>
        <w:spacing w:after="0" w:line="240" w:lineRule="auto"/>
        <w:rPr>
          <w:b/>
        </w:rPr>
      </w:pPr>
      <w:r>
        <w:rPr>
          <w:b/>
        </w:rPr>
        <w:t>OBSERVATIONS DES REPRÉSENTANTS DE LA COMMISSION</w:t>
      </w:r>
    </w:p>
    <w:p w14:paraId="1247CDA8" w14:textId="08B7AD8C" w:rsidR="00CE7876" w:rsidRPr="00BA5F6A" w:rsidRDefault="00CE7876" w:rsidP="00A54AD9">
      <w:pPr>
        <w:spacing w:after="0" w:line="240" w:lineRule="auto"/>
      </w:pPr>
    </w:p>
    <w:p w14:paraId="0989762E" w14:textId="3FAE0557" w:rsidR="00CE7876" w:rsidRDefault="00BA5F6A" w:rsidP="00BA5F6A">
      <w:pPr>
        <w:spacing w:after="0" w:line="240" w:lineRule="auto"/>
      </w:pPr>
      <w:r>
        <w:t xml:space="preserve">Pierre Béland (Commission mixte internationale) </w:t>
      </w:r>
      <w:r w:rsidR="002072D4">
        <w:t>mentionne</w:t>
      </w:r>
      <w:r>
        <w:t xml:space="preserve"> la nomination des nouveaux commissaires en mai 2019</w:t>
      </w:r>
      <w:r w:rsidR="002072D4">
        <w:t>,</w:t>
      </w:r>
      <w:r>
        <w:t xml:space="preserve"> et leurs réunions avec le public et les peuples autochtones autour du bassin des Grands Lacs</w:t>
      </w:r>
      <w:r w:rsidR="002072D4">
        <w:t>,</w:t>
      </w:r>
      <w:r>
        <w:t xml:space="preserve"> dans le cadre de l’évaluation des progrès des parties dans le cadre de l’AQEGL. En outre, les commissaires ont visité les zones inondées autour des Grands Lac</w:t>
      </w:r>
      <w:r w:rsidR="002072D4">
        <w:t xml:space="preserve">s et du Saint-Laurent. Pierre souligne </w:t>
      </w:r>
      <w:r>
        <w:t xml:space="preserve">également </w:t>
      </w:r>
      <w:r w:rsidR="002072D4">
        <w:t>la question des c</w:t>
      </w:r>
      <w:r>
        <w:t>hangement</w:t>
      </w:r>
      <w:r w:rsidR="002072D4">
        <w:t>s</w:t>
      </w:r>
      <w:r>
        <w:t xml:space="preserve"> climatique</w:t>
      </w:r>
      <w:r w:rsidR="002072D4">
        <w:t>s</w:t>
      </w:r>
      <w:r>
        <w:t xml:space="preserve"> et </w:t>
      </w:r>
      <w:r w:rsidR="002072D4">
        <w:t xml:space="preserve">demande que </w:t>
      </w:r>
      <w:r>
        <w:t>les agences, les org</w:t>
      </w:r>
      <w:r w:rsidR="002072D4">
        <w:t xml:space="preserve">anisations et les communautés </w:t>
      </w:r>
      <w:r>
        <w:t>s’implique</w:t>
      </w:r>
      <w:r w:rsidR="002072D4">
        <w:t>nt</w:t>
      </w:r>
      <w:r>
        <w:t xml:space="preserve"> dans les questions de gestion </w:t>
      </w:r>
      <w:r w:rsidR="002072D4">
        <w:t>adaptative et de résilience et</w:t>
      </w:r>
      <w:r>
        <w:t xml:space="preserve"> particip</w:t>
      </w:r>
      <w:r w:rsidR="002072D4">
        <w:t>ent</w:t>
      </w:r>
      <w:r>
        <w:t xml:space="preserve"> et contribu</w:t>
      </w:r>
      <w:r w:rsidR="002072D4">
        <w:t>ent</w:t>
      </w:r>
      <w:r>
        <w:t xml:space="preserve"> à </w:t>
      </w:r>
      <w:r w:rsidR="002072D4">
        <w:t>trouver comment</w:t>
      </w:r>
      <w:r>
        <w:t xml:space="preserve"> nous allons vivre </w:t>
      </w:r>
      <w:r w:rsidR="002072D4">
        <w:t>alors que</w:t>
      </w:r>
      <w:r>
        <w:t xml:space="preserve"> les lacs so</w:t>
      </w:r>
      <w:r w:rsidR="002072D4">
        <w:t>nt sous l’influence des</w:t>
      </w:r>
      <w:r>
        <w:t xml:space="preserve"> changement</w:t>
      </w:r>
      <w:r w:rsidR="002072D4">
        <w:t>s</w:t>
      </w:r>
      <w:r>
        <w:t xml:space="preserve"> climatique</w:t>
      </w:r>
      <w:r w:rsidR="002072D4">
        <w:t>s</w:t>
      </w:r>
      <w:r>
        <w:t xml:space="preserve">. Il </w:t>
      </w:r>
      <w:r w:rsidR="002072D4">
        <w:t xml:space="preserve">mentionne aussi </w:t>
      </w:r>
      <w:r>
        <w:t xml:space="preserve">que la Commission pensait en termes de 2022, qui </w:t>
      </w:r>
      <w:proofErr w:type="gramStart"/>
      <w:r>
        <w:t>sera</w:t>
      </w:r>
      <w:proofErr w:type="gramEnd"/>
      <w:r>
        <w:t xml:space="preserve"> le 50</w:t>
      </w:r>
      <w:r w:rsidRPr="002072D4">
        <w:rPr>
          <w:vertAlign w:val="superscript"/>
        </w:rPr>
        <w:t>e</w:t>
      </w:r>
      <w:r w:rsidR="002072D4">
        <w:t> </w:t>
      </w:r>
      <w:r>
        <w:t>anniversaire de l’AQEGL.</w:t>
      </w:r>
    </w:p>
    <w:p w14:paraId="1467BF6E" w14:textId="77777777" w:rsidR="000041A0" w:rsidRPr="00330F7C" w:rsidRDefault="000041A0" w:rsidP="00BA5F6A">
      <w:pPr>
        <w:spacing w:after="0" w:line="240" w:lineRule="auto"/>
      </w:pPr>
    </w:p>
    <w:p w14:paraId="6F58385E" w14:textId="0EA00D3F" w:rsidR="00B9347D" w:rsidRDefault="003A332F" w:rsidP="00BA5F6A">
      <w:pPr>
        <w:spacing w:after="0" w:line="240" w:lineRule="auto"/>
      </w:pPr>
      <w:r>
        <w:t>Darren Nichols</w:t>
      </w:r>
      <w:r w:rsidR="002072D4">
        <w:t xml:space="preserve"> (Commission des Grands Lacs) commence</w:t>
      </w:r>
      <w:r>
        <w:t xml:space="preserve"> par reconnaître les nouveaux commissaires des Grands Lacs présents </w:t>
      </w:r>
      <w:r w:rsidR="002072D4">
        <w:t>à la réunion. Puis il reconnaît la transparence et</w:t>
      </w:r>
      <w:r>
        <w:t xml:space="preserve"> la responsabilité</w:t>
      </w:r>
      <w:r w:rsidR="002072D4">
        <w:t xml:space="preserve"> accrues</w:t>
      </w:r>
      <w:r>
        <w:t xml:space="preserve"> au cours</w:t>
      </w:r>
      <w:r w:rsidR="002072D4">
        <w:t xml:space="preserve"> du dialogue de la réunion et offre</w:t>
      </w:r>
      <w:r>
        <w:t xml:space="preserve"> l’aide de la Commission pour travailler avec le CEGL afin d’améliorer davantage la transparence et la responsabilité. </w:t>
      </w:r>
      <w:r w:rsidR="002072D4">
        <w:t>On fait remarquer</w:t>
      </w:r>
      <w:r>
        <w:t xml:space="preserve"> que la Commission commen</w:t>
      </w:r>
      <w:r w:rsidR="002072D4">
        <w:t>ce</w:t>
      </w:r>
      <w:r>
        <w:t xml:space="preserve"> à examiner la question de la résilience climatique et qu’une invitation a été lancée au CEGL pour qu’il participe </w:t>
      </w:r>
      <w:r w:rsidR="002072D4">
        <w:t xml:space="preserve">au comité spécial convoqué </w:t>
      </w:r>
      <w:r>
        <w:t xml:space="preserve">par la Commission </w:t>
      </w:r>
      <w:r w:rsidR="002072D4">
        <w:t>et</w:t>
      </w:r>
      <w:r>
        <w:t xml:space="preserve"> chargé d’examiner ce que signifie la</w:t>
      </w:r>
      <w:r w:rsidR="002072D4">
        <w:t xml:space="preserve"> résilience climatique et ce qu’il</w:t>
      </w:r>
      <w:r>
        <w:t xml:space="preserve"> est nécessaire </w:t>
      </w:r>
      <w:r w:rsidR="002072D4">
        <w:t>d’</w:t>
      </w:r>
      <w:r>
        <w:t>investir dans un bassin des Grands Lacs résilient. L</w:t>
      </w:r>
      <w:r w:rsidR="002072D4">
        <w:t>a question des eaux de ballast est</w:t>
      </w:r>
      <w:r>
        <w:t xml:space="preserve"> également soulevée : la nécessité de travailler ensemble et d’engager un dialogue constructif pour garantir que les solutions en matière d’eaux de ballast et l’élaboration de règles fonctionnent pour l’économie, l’écologie et la communauté des Grands Lacs. Darren </w:t>
      </w:r>
      <w:r w:rsidR="002072D4">
        <w:t>mentionne</w:t>
      </w:r>
      <w:r>
        <w:t xml:space="preserve"> que la Commission examine de manière globale le Pacte des Grands Lacs de 1955 en ce qui concerne les rôles de gérance et de gouvernance dans les Grands Lacs à l’avenir et</w:t>
      </w:r>
      <w:r w:rsidR="002072D4">
        <w:t xml:space="preserve"> souhaite recevoir les réflexions du CEGL dans le cadre </w:t>
      </w:r>
      <w:r>
        <w:t>de cet examen</w:t>
      </w:r>
      <w:r w:rsidR="002072D4">
        <w:t xml:space="preserve">. Darren conclut par le défi d’imaginer à </w:t>
      </w:r>
      <w:r>
        <w:t>quoi ressembleront les 50 prochaines années dans le cadre de l’AQEGL, notamment : comment tirer parti du travail déjà accompli? Comment continuer à collaborer et à coopérer sur les questions qui deviennent de plus en plus complexes? Quelles ressources cela requiert-il? Quels sont les investissements nécessaires?</w:t>
      </w:r>
    </w:p>
    <w:p w14:paraId="6002CD8F" w14:textId="6C073E45" w:rsidR="00586D48" w:rsidRDefault="00586D48" w:rsidP="00BA5F6A">
      <w:pPr>
        <w:spacing w:after="0" w:line="240" w:lineRule="auto"/>
      </w:pPr>
    </w:p>
    <w:p w14:paraId="6CECD300" w14:textId="77777777" w:rsidR="00933C56" w:rsidRDefault="00933C56" w:rsidP="00BA5F6A">
      <w:pPr>
        <w:spacing w:after="0" w:line="240" w:lineRule="auto"/>
      </w:pPr>
    </w:p>
    <w:p w14:paraId="4E930DE9" w14:textId="4CE73F7C" w:rsidR="00A37F30" w:rsidRPr="00A37F30" w:rsidRDefault="00A37F30" w:rsidP="00A54AD9">
      <w:pPr>
        <w:spacing w:after="0" w:line="240" w:lineRule="auto"/>
        <w:rPr>
          <w:b/>
        </w:rPr>
      </w:pPr>
      <w:r>
        <w:rPr>
          <w:b/>
        </w:rPr>
        <w:t>COMMENTAIRES DES OBSERVATEURS</w:t>
      </w:r>
    </w:p>
    <w:p w14:paraId="5E7B607F" w14:textId="06CF0744" w:rsidR="00A37F30" w:rsidRPr="00933C56" w:rsidRDefault="00A37F30" w:rsidP="00A54AD9">
      <w:pPr>
        <w:spacing w:after="0" w:line="240" w:lineRule="auto"/>
        <w:rPr>
          <w:b/>
        </w:rPr>
      </w:pPr>
    </w:p>
    <w:p w14:paraId="4A21CA7A" w14:textId="262DD148" w:rsidR="00F14047" w:rsidRDefault="00A876BE" w:rsidP="00F14047">
      <w:pPr>
        <w:spacing w:after="0" w:line="240" w:lineRule="auto"/>
      </w:pPr>
      <w:r>
        <w:t xml:space="preserve">Nancy </w:t>
      </w:r>
      <w:proofErr w:type="spellStart"/>
      <w:r>
        <w:t>Goucher</w:t>
      </w:r>
      <w:proofErr w:type="spellEnd"/>
      <w:r>
        <w:t xml:space="preserve"> (Water Institute, Université de Waterloo) </w:t>
      </w:r>
      <w:r w:rsidR="002072D4">
        <w:t>mentionne</w:t>
      </w:r>
      <w:r>
        <w:t xml:space="preserve"> l’occasion de relier et d’exploiter la science entreprise dans les universités à la science et à la politique entreprises par le biais de l’AQEGL. </w:t>
      </w:r>
      <w:r w:rsidR="002072D4">
        <w:t>Elle mentionne aussi p</w:t>
      </w:r>
      <w:r>
        <w:t xml:space="preserve">lusieurs projets relevant du programme </w:t>
      </w:r>
      <w:hyperlink r:id="rId53" w:history="1">
        <w:r>
          <w:rPr>
            <w:rStyle w:val="Lienhypertexte"/>
          </w:rPr>
          <w:t>Global Water Futures</w:t>
        </w:r>
      </w:hyperlink>
      <w:r>
        <w:t xml:space="preserve"> de l’université de Waterloo et susceptibles d’être utiles aux annexes de l’AQEGL, notamment : un projet d’ADN électronique; des travaux de modélisation de l’héritage des éléments nutritifs; des recherches sur l’efficacité des pratiques exemplaires de gestion (PEG); l’évolution de la dynamique des écoulements glaciaires et son incidence sur la croissance des algues; des modifications du manteau neigeux entraînant des changements dans la chimie du sol et ce que cela pourrait signifier pour les PEG; l’amélioration de la surveillance de l’eau grâce aux drone</w:t>
      </w:r>
      <w:r w:rsidR="002072D4">
        <w:t>s et à la télédétection. Nancy</w:t>
      </w:r>
      <w:r>
        <w:t xml:space="preserve"> conclu</w:t>
      </w:r>
      <w:r w:rsidR="002072D4">
        <w:t>t</w:t>
      </w:r>
      <w:r>
        <w:t xml:space="preserve"> en offrant son aide pour relier les travaux des chercheurs à ceux menés dans le cadre de l’AQEGL.</w:t>
      </w:r>
    </w:p>
    <w:p w14:paraId="6E0CFADF" w14:textId="37BD984D" w:rsidR="00A876BE" w:rsidRDefault="00A876BE" w:rsidP="00A54AD9">
      <w:pPr>
        <w:spacing w:after="0" w:line="240" w:lineRule="auto"/>
      </w:pPr>
    </w:p>
    <w:p w14:paraId="3E6B6A7B" w14:textId="77777777" w:rsidR="00A37F30" w:rsidRPr="00CD1509" w:rsidRDefault="00A37F30" w:rsidP="00A54AD9">
      <w:pPr>
        <w:spacing w:after="0" w:line="240" w:lineRule="auto"/>
        <w:rPr>
          <w:color w:val="FF0000"/>
        </w:rPr>
      </w:pPr>
    </w:p>
    <w:p w14:paraId="43D6C557" w14:textId="747F9EDE" w:rsidR="009E04B3" w:rsidRPr="00BA1ACE" w:rsidRDefault="003002B8" w:rsidP="00A54AD9">
      <w:pPr>
        <w:spacing w:after="0" w:line="240" w:lineRule="auto"/>
        <w:rPr>
          <w:b/>
        </w:rPr>
      </w:pPr>
      <w:r>
        <w:rPr>
          <w:b/>
        </w:rPr>
        <w:lastRenderedPageBreak/>
        <w:t>RÉSUMÉ DES MESURES À PRENDRE</w:t>
      </w:r>
    </w:p>
    <w:p w14:paraId="215D8694" w14:textId="77777777" w:rsidR="009E04B3" w:rsidRPr="00BA1ACE" w:rsidRDefault="009E04B3" w:rsidP="008C5BEA">
      <w:pPr>
        <w:spacing w:after="0" w:line="240" w:lineRule="auto"/>
        <w:rPr>
          <w:b/>
        </w:rPr>
      </w:pPr>
    </w:p>
    <w:p w14:paraId="2850C79A" w14:textId="2A4E569A" w:rsidR="004B57D7" w:rsidRDefault="004B57D7" w:rsidP="004B57D7">
      <w:pPr>
        <w:pStyle w:val="Paragraphedeliste"/>
        <w:numPr>
          <w:ilvl w:val="0"/>
          <w:numId w:val="10"/>
        </w:numPr>
        <w:spacing w:after="0" w:line="240" w:lineRule="auto"/>
      </w:pPr>
      <w:r>
        <w:t>Le secrétariat doit partager les listes de membres actuels avec les membres du CEGL pour examen et envisager une participation supplémentaire.</w:t>
      </w:r>
    </w:p>
    <w:p w14:paraId="04312B62" w14:textId="0F3CAADB" w:rsidR="001B7B88" w:rsidRPr="00BA1ACE" w:rsidRDefault="001B7B88" w:rsidP="001B7B88">
      <w:pPr>
        <w:pStyle w:val="Paragraphedeliste"/>
        <w:numPr>
          <w:ilvl w:val="0"/>
          <w:numId w:val="10"/>
        </w:numPr>
        <w:spacing w:after="0" w:line="240" w:lineRule="auto"/>
      </w:pPr>
      <w:r>
        <w:t>Le CEGL doit informer le secrétariat de tout conflit avec les dates proposées pour la prochaine réunion du CEGL, les 24 et 25 juin 2020.</w:t>
      </w:r>
    </w:p>
    <w:p w14:paraId="16F0D32D" w14:textId="7339CA58" w:rsidR="00903FB8" w:rsidRPr="00BA1ACE" w:rsidRDefault="00903FB8" w:rsidP="002861D9">
      <w:pPr>
        <w:pStyle w:val="Paragraphedeliste"/>
        <w:numPr>
          <w:ilvl w:val="0"/>
          <w:numId w:val="10"/>
        </w:numPr>
        <w:spacing w:after="0" w:line="240" w:lineRule="auto"/>
      </w:pPr>
      <w:r>
        <w:t>On demand</w:t>
      </w:r>
      <w:r w:rsidR="002072D4">
        <w:t>e</w:t>
      </w:r>
      <w:r>
        <w:t xml:space="preserve"> a</w:t>
      </w:r>
      <w:r w:rsidR="00A30645">
        <w:t xml:space="preserve">ux membres du CEGL d’examiner les versions préliminaires </w:t>
      </w:r>
      <w:r>
        <w:t xml:space="preserve">des priorités </w:t>
      </w:r>
      <w:r w:rsidR="00A30645">
        <w:t xml:space="preserve">pour la science et l’action de </w:t>
      </w:r>
      <w:r>
        <w:t>2020-2022 et de soumettre leurs commentaires au secrétariat d’ici le 31 janvier 2020.</w:t>
      </w:r>
    </w:p>
    <w:p w14:paraId="2FE21CB9" w14:textId="4967A0F3" w:rsidR="00903FB8" w:rsidRPr="00BA1ACE" w:rsidRDefault="00BA1ACE" w:rsidP="00BA1ACE">
      <w:pPr>
        <w:pStyle w:val="Paragraphedeliste"/>
        <w:numPr>
          <w:ilvl w:val="0"/>
          <w:numId w:val="10"/>
        </w:numPr>
        <w:spacing w:after="0" w:line="240" w:lineRule="auto"/>
      </w:pPr>
      <w:r>
        <w:t xml:space="preserve">Les parties doivent finaliser </w:t>
      </w:r>
      <w:r w:rsidR="00A30645">
        <w:t>les</w:t>
      </w:r>
      <w:r>
        <w:t xml:space="preserve"> priorités 2020-2022 d’ici le 31 mars 2020. </w:t>
      </w:r>
    </w:p>
    <w:p w14:paraId="6D20B4B9" w14:textId="77777777" w:rsidR="00FE7BDF" w:rsidRDefault="00FE7BDF" w:rsidP="008C5BEA">
      <w:pPr>
        <w:spacing w:after="0" w:line="240" w:lineRule="auto"/>
        <w:rPr>
          <w:b/>
          <w:color w:val="FF0000"/>
        </w:rPr>
      </w:pPr>
    </w:p>
    <w:p w14:paraId="307E612C" w14:textId="77777777" w:rsidR="00FE7BDF" w:rsidRDefault="00FE7BDF" w:rsidP="00FE7BDF">
      <w:pPr>
        <w:spacing w:after="0" w:line="240" w:lineRule="auto"/>
        <w:rPr>
          <w:b/>
        </w:rPr>
      </w:pPr>
    </w:p>
    <w:p w14:paraId="1C9523A8" w14:textId="39BA05D4" w:rsidR="00FE7BDF" w:rsidRPr="0048045C" w:rsidRDefault="00FE7BDF" w:rsidP="00FE7BDF">
      <w:pPr>
        <w:spacing w:after="0" w:line="240" w:lineRule="auto"/>
        <w:rPr>
          <w:b/>
        </w:rPr>
      </w:pPr>
      <w:r>
        <w:rPr>
          <w:b/>
        </w:rPr>
        <w:t xml:space="preserve">RÉCAPITULATION DE LA RÉUNION </w:t>
      </w:r>
    </w:p>
    <w:p w14:paraId="2085A1C6" w14:textId="77777777" w:rsidR="00FE7BDF" w:rsidRPr="0048045C" w:rsidRDefault="00FE7BDF" w:rsidP="00FE7BDF">
      <w:pPr>
        <w:spacing w:after="0" w:line="240" w:lineRule="auto"/>
        <w:rPr>
          <w:b/>
        </w:rPr>
      </w:pPr>
    </w:p>
    <w:p w14:paraId="419BF62E" w14:textId="25E4DB48" w:rsidR="00FE7BDF" w:rsidRDefault="00FE7BDF" w:rsidP="00FE7BDF">
      <w:pPr>
        <w:spacing w:after="0" w:line="240" w:lineRule="auto"/>
      </w:pPr>
      <w:r>
        <w:t xml:space="preserve">Les dates proposées pour la prochaine réunion du CEGL sont les 10 et 11 juin 2020 ou les 24 et 25 juin 2020. Un conflit </w:t>
      </w:r>
      <w:r w:rsidR="00A30645">
        <w:t>est</w:t>
      </w:r>
      <w:r>
        <w:t xml:space="preserve"> soulevé concernant les dates des 10 et 11 juin en raison de la conférence de l’AIRGL qui aura lieu cette semaine-là. Le CEGL </w:t>
      </w:r>
      <w:r w:rsidR="00A30645">
        <w:t>est</w:t>
      </w:r>
      <w:r>
        <w:t xml:space="preserve"> prié d’informer le secrétariat de tout conflit connu avec les dates des 24 et 25 juin.</w:t>
      </w:r>
    </w:p>
    <w:p w14:paraId="174026F8" w14:textId="77777777" w:rsidR="00FE7BDF" w:rsidRDefault="00FE7BDF" w:rsidP="00FE7BDF">
      <w:pPr>
        <w:spacing w:after="0" w:line="240" w:lineRule="auto"/>
      </w:pPr>
    </w:p>
    <w:p w14:paraId="1323ACEC" w14:textId="1D85CEEF" w:rsidR="00FE7BDF" w:rsidRPr="0048045C" w:rsidRDefault="00FE7BDF" w:rsidP="00FE7BDF">
      <w:pPr>
        <w:spacing w:after="0" w:line="240" w:lineRule="auto"/>
      </w:pPr>
      <w:r>
        <w:t>La conseillère Cathie Jamieson, de la Première nati</w:t>
      </w:r>
      <w:r w:rsidR="00A30645">
        <w:t xml:space="preserve">on des </w:t>
      </w:r>
      <w:proofErr w:type="spellStart"/>
      <w:r w:rsidR="00A30645">
        <w:t>Mississaugas</w:t>
      </w:r>
      <w:proofErr w:type="spellEnd"/>
      <w:r w:rsidR="00A30645">
        <w:t xml:space="preserve"> de </w:t>
      </w:r>
      <w:proofErr w:type="spellStart"/>
      <w:r w:rsidR="00A30645">
        <w:t>Credit</w:t>
      </w:r>
      <w:proofErr w:type="spellEnd"/>
      <w:r w:rsidR="00A30645">
        <w:t xml:space="preserve">, prononce </w:t>
      </w:r>
      <w:r>
        <w:t>quelques mots pour clôturer la réunion.</w:t>
      </w:r>
    </w:p>
    <w:p w14:paraId="1AB202C3" w14:textId="3E1956B8" w:rsidR="009E04B3" w:rsidRPr="00CD1509" w:rsidRDefault="009E04B3" w:rsidP="008C5BEA">
      <w:pPr>
        <w:spacing w:after="0" w:line="240" w:lineRule="auto"/>
        <w:rPr>
          <w:color w:val="FF0000"/>
        </w:rPr>
      </w:pPr>
      <w:r>
        <w:br w:type="page"/>
      </w:r>
    </w:p>
    <w:p w14:paraId="3A20A9FD" w14:textId="3001EDAB" w:rsidR="009E04B3" w:rsidRPr="00F9161F" w:rsidRDefault="00F87DBC" w:rsidP="008C5BEA">
      <w:pPr>
        <w:spacing w:after="0" w:line="240" w:lineRule="auto"/>
        <w:jc w:val="right"/>
        <w:rPr>
          <w:b/>
        </w:rPr>
      </w:pPr>
      <w:r>
        <w:rPr>
          <w:b/>
        </w:rPr>
        <w:lastRenderedPageBreak/>
        <w:t>APPENDICE</w:t>
      </w:r>
      <w:r w:rsidR="009E04B3">
        <w:rPr>
          <w:b/>
        </w:rPr>
        <w:t xml:space="preserve"> A</w:t>
      </w:r>
    </w:p>
    <w:p w14:paraId="12261CC4" w14:textId="77777777" w:rsidR="009E04B3" w:rsidRPr="00F9161F" w:rsidRDefault="009E04B3" w:rsidP="008C5BEA">
      <w:pPr>
        <w:spacing w:after="0" w:line="240" w:lineRule="auto"/>
        <w:jc w:val="center"/>
        <w:rPr>
          <w:b/>
        </w:rPr>
      </w:pPr>
    </w:p>
    <w:p w14:paraId="5B2A341D" w14:textId="52F0F486" w:rsidR="009E04B3" w:rsidRPr="00F9161F" w:rsidRDefault="009E04B3" w:rsidP="008C5BEA">
      <w:pPr>
        <w:spacing w:after="0" w:line="240" w:lineRule="auto"/>
        <w:jc w:val="center"/>
        <w:rPr>
          <w:b/>
        </w:rPr>
      </w:pPr>
      <w:bookmarkStart w:id="0" w:name="_Hlk516564519"/>
      <w:r>
        <w:rPr>
          <w:b/>
        </w:rPr>
        <w:t>PARTICIPANTS À LA RÉUNION DU CEGL DES 4 ET 5 DÉCEMBRE 2019</w:t>
      </w:r>
    </w:p>
    <w:p w14:paraId="7D1E1D1D" w14:textId="77777777" w:rsidR="009E04B3" w:rsidRPr="00F9161F" w:rsidRDefault="009E04B3" w:rsidP="008C5BEA">
      <w:pPr>
        <w:spacing w:after="0" w:line="240" w:lineRule="auto"/>
        <w:jc w:val="center"/>
        <w:rPr>
          <w:b/>
        </w:rPr>
      </w:pPr>
    </w:p>
    <w:p w14:paraId="4AE718C9" w14:textId="77777777" w:rsidR="009E04B3" w:rsidRPr="00F9161F" w:rsidRDefault="009E04B3" w:rsidP="008C5BEA">
      <w:pPr>
        <w:spacing w:after="0" w:line="240" w:lineRule="auto"/>
        <w:rPr>
          <w:b/>
        </w:rPr>
      </w:pPr>
      <w:r>
        <w:rPr>
          <w:b/>
        </w:rPr>
        <w:t>Participants du Canada</w:t>
      </w:r>
    </w:p>
    <w:p w14:paraId="1EAEB31C" w14:textId="77777777" w:rsidR="009E04B3" w:rsidRPr="00CD1509" w:rsidRDefault="009E04B3" w:rsidP="008C5BEA">
      <w:pPr>
        <w:spacing w:after="0" w:line="240" w:lineRule="auto"/>
        <w:rPr>
          <w:b/>
          <w:color w:val="FF0000"/>
        </w:rPr>
      </w:pPr>
    </w:p>
    <w:p w14:paraId="05663772" w14:textId="77777777" w:rsidR="00181299" w:rsidRDefault="009E04B3" w:rsidP="00181299">
      <w:pPr>
        <w:pStyle w:val="Paragraphedeliste"/>
        <w:numPr>
          <w:ilvl w:val="0"/>
          <w:numId w:val="3"/>
        </w:numPr>
        <w:spacing w:after="0" w:line="240" w:lineRule="auto"/>
        <w:ind w:left="540" w:hanging="540"/>
      </w:pPr>
      <w:r>
        <w:t>Paul Allen — Commission mixte internationale</w:t>
      </w:r>
    </w:p>
    <w:p w14:paraId="039586BA" w14:textId="769B70BB" w:rsidR="003801DD" w:rsidRPr="003801DD" w:rsidRDefault="003801DD" w:rsidP="00D059BC">
      <w:pPr>
        <w:pStyle w:val="Paragraphedeliste"/>
        <w:numPr>
          <w:ilvl w:val="0"/>
          <w:numId w:val="3"/>
        </w:numPr>
        <w:spacing w:after="0" w:line="240" w:lineRule="auto"/>
        <w:ind w:left="540" w:hanging="540"/>
      </w:pPr>
      <w:r>
        <w:t xml:space="preserve">Sean </w:t>
      </w:r>
      <w:proofErr w:type="spellStart"/>
      <w:r>
        <w:t>Backus</w:t>
      </w:r>
      <w:proofErr w:type="spellEnd"/>
      <w:r>
        <w:t xml:space="preserve"> — Environnement et Changement climatique Canada</w:t>
      </w:r>
    </w:p>
    <w:p w14:paraId="44FDA7E9" w14:textId="4677F8ED" w:rsidR="00181299" w:rsidRPr="00F26430" w:rsidRDefault="00181299" w:rsidP="00D059BC">
      <w:pPr>
        <w:pStyle w:val="Paragraphedeliste"/>
        <w:numPr>
          <w:ilvl w:val="0"/>
          <w:numId w:val="3"/>
        </w:numPr>
        <w:spacing w:after="0" w:line="240" w:lineRule="auto"/>
        <w:ind w:left="540" w:hanging="540"/>
      </w:pPr>
      <w:r>
        <w:t>Pierre Béland — Commission mixte internationale</w:t>
      </w:r>
    </w:p>
    <w:p w14:paraId="2219D26A" w14:textId="017D74FC" w:rsidR="00D55381" w:rsidRPr="00F26430" w:rsidRDefault="00D55381" w:rsidP="00D55381">
      <w:pPr>
        <w:pStyle w:val="Paragraphedeliste"/>
        <w:numPr>
          <w:ilvl w:val="0"/>
          <w:numId w:val="3"/>
        </w:numPr>
        <w:spacing w:after="0" w:line="240" w:lineRule="auto"/>
        <w:ind w:left="540" w:hanging="540"/>
        <w:rPr>
          <w:rFonts w:cstheme="minorHAnsi"/>
        </w:rPr>
      </w:pPr>
      <w:r>
        <w:t xml:space="preserve">Jennifer </w:t>
      </w:r>
      <w:proofErr w:type="spellStart"/>
      <w:r>
        <w:t>Boehme</w:t>
      </w:r>
      <w:proofErr w:type="spellEnd"/>
      <w:r>
        <w:t xml:space="preserve"> — Commission mixte internationale</w:t>
      </w:r>
    </w:p>
    <w:p w14:paraId="6D360CA3" w14:textId="349A1B45" w:rsidR="005718CA" w:rsidRPr="00F26430" w:rsidRDefault="005718CA" w:rsidP="008700D4">
      <w:pPr>
        <w:pStyle w:val="Paragraphedeliste"/>
        <w:numPr>
          <w:ilvl w:val="0"/>
          <w:numId w:val="3"/>
        </w:numPr>
        <w:spacing w:after="0" w:line="240" w:lineRule="auto"/>
        <w:ind w:left="540" w:hanging="540"/>
        <w:rPr>
          <w:rFonts w:cstheme="minorHAnsi"/>
        </w:rPr>
      </w:pPr>
      <w:r>
        <w:t xml:space="preserve">David </w:t>
      </w:r>
      <w:proofErr w:type="spellStart"/>
      <w:r>
        <w:t>Burden</w:t>
      </w:r>
      <w:proofErr w:type="spellEnd"/>
      <w:r>
        <w:t xml:space="preserve"> – Commission mixte internationale</w:t>
      </w:r>
    </w:p>
    <w:p w14:paraId="58325AE3" w14:textId="3DB20FFC" w:rsidR="003801DD" w:rsidRPr="00F26430" w:rsidRDefault="003801DD" w:rsidP="008700D4">
      <w:pPr>
        <w:pStyle w:val="Paragraphedeliste"/>
        <w:numPr>
          <w:ilvl w:val="0"/>
          <w:numId w:val="3"/>
        </w:numPr>
        <w:spacing w:after="0" w:line="240" w:lineRule="auto"/>
        <w:ind w:left="540" w:hanging="540"/>
        <w:rPr>
          <w:rFonts w:cstheme="minorHAnsi"/>
        </w:rPr>
      </w:pPr>
      <w:r>
        <w:t>Carol Kim — Environnement et Changement climatique Canada</w:t>
      </w:r>
    </w:p>
    <w:p w14:paraId="62B23EF3" w14:textId="77777777" w:rsidR="00A6085B" w:rsidRPr="00A6085B" w:rsidRDefault="0093250B" w:rsidP="00A6085B">
      <w:pPr>
        <w:pStyle w:val="Paragraphedeliste"/>
        <w:numPr>
          <w:ilvl w:val="0"/>
          <w:numId w:val="3"/>
        </w:numPr>
        <w:spacing w:after="0" w:line="240" w:lineRule="auto"/>
        <w:ind w:left="540" w:hanging="540"/>
        <w:rPr>
          <w:rFonts w:cstheme="minorHAnsi"/>
        </w:rPr>
      </w:pPr>
      <w:r>
        <w:t>Mark Burrows – Commission mixte internationale (à distance)</w:t>
      </w:r>
    </w:p>
    <w:p w14:paraId="55BFFAB0" w14:textId="50C7A3F9" w:rsidR="00A6085B" w:rsidRPr="00A6085B" w:rsidRDefault="00A6085B" w:rsidP="00A6085B">
      <w:pPr>
        <w:pStyle w:val="Paragraphedeliste"/>
        <w:numPr>
          <w:ilvl w:val="0"/>
          <w:numId w:val="3"/>
        </w:numPr>
        <w:spacing w:after="0" w:line="240" w:lineRule="auto"/>
        <w:ind w:left="540" w:hanging="540"/>
        <w:rPr>
          <w:rFonts w:cstheme="minorHAnsi"/>
        </w:rPr>
      </w:pPr>
      <w:r>
        <w:t xml:space="preserve">Luca </w:t>
      </w:r>
      <w:proofErr w:type="spellStart"/>
      <w:r>
        <w:t>Cargnelli</w:t>
      </w:r>
      <w:proofErr w:type="spellEnd"/>
      <w:r>
        <w:t xml:space="preserve"> — Environnement et Changement climatique Canada (à distance)</w:t>
      </w:r>
    </w:p>
    <w:p w14:paraId="42B07838" w14:textId="1F63E11E" w:rsidR="00882EFA" w:rsidRPr="00F26430" w:rsidRDefault="00882EFA" w:rsidP="008700D4">
      <w:pPr>
        <w:pStyle w:val="Paragraphedeliste"/>
        <w:numPr>
          <w:ilvl w:val="0"/>
          <w:numId w:val="3"/>
        </w:numPr>
        <w:spacing w:after="0" w:line="240" w:lineRule="auto"/>
        <w:ind w:left="540" w:hanging="540"/>
        <w:rPr>
          <w:rFonts w:cstheme="minorHAnsi"/>
        </w:rPr>
      </w:pPr>
      <w:r>
        <w:t xml:space="preserve">Stacey </w:t>
      </w:r>
      <w:proofErr w:type="spellStart"/>
      <w:r>
        <w:t>Cherwaty</w:t>
      </w:r>
      <w:proofErr w:type="spellEnd"/>
      <w:r>
        <w:t xml:space="preserve"> — Environnement et Changement climatique Canada (à distance)</w:t>
      </w:r>
    </w:p>
    <w:p w14:paraId="1D5A8036" w14:textId="1B14BFAE" w:rsidR="005718CA" w:rsidRPr="00F26430" w:rsidRDefault="005718CA" w:rsidP="008700D4">
      <w:pPr>
        <w:pStyle w:val="Paragraphedeliste"/>
        <w:numPr>
          <w:ilvl w:val="0"/>
          <w:numId w:val="3"/>
        </w:numPr>
        <w:spacing w:after="0" w:line="240" w:lineRule="auto"/>
        <w:ind w:left="540" w:hanging="540"/>
        <w:rPr>
          <w:rFonts w:cstheme="minorHAnsi"/>
        </w:rPr>
      </w:pPr>
      <w:r>
        <w:t>Matthew Child – Commission mixte internationale</w:t>
      </w:r>
    </w:p>
    <w:p w14:paraId="3FBE2FC9" w14:textId="0CDA794B" w:rsidR="00BE0AB5" w:rsidRPr="00F26430" w:rsidRDefault="00BE0AB5" w:rsidP="008700D4">
      <w:pPr>
        <w:pStyle w:val="Paragraphedeliste"/>
        <w:numPr>
          <w:ilvl w:val="0"/>
          <w:numId w:val="3"/>
        </w:numPr>
        <w:spacing w:after="0" w:line="240" w:lineRule="auto"/>
        <w:ind w:left="540" w:hanging="540"/>
        <w:rPr>
          <w:rFonts w:cstheme="minorHAnsi"/>
        </w:rPr>
      </w:pPr>
      <w:r>
        <w:t>Gavin Christie – Pêches et Océans Canada</w:t>
      </w:r>
    </w:p>
    <w:p w14:paraId="4CB0DC80" w14:textId="3807EF65" w:rsidR="002C1B4D" w:rsidRPr="00F26430" w:rsidRDefault="002C1B4D" w:rsidP="008700D4">
      <w:pPr>
        <w:pStyle w:val="Paragraphedeliste"/>
        <w:numPr>
          <w:ilvl w:val="0"/>
          <w:numId w:val="3"/>
        </w:numPr>
        <w:spacing w:after="0" w:line="240" w:lineRule="auto"/>
        <w:ind w:left="540" w:hanging="540"/>
        <w:rPr>
          <w:rFonts w:cstheme="minorHAnsi"/>
        </w:rPr>
      </w:pPr>
      <w:r>
        <w:t xml:space="preserve">Steve </w:t>
      </w:r>
      <w:proofErr w:type="spellStart"/>
      <w:r>
        <w:t>Clement</w:t>
      </w:r>
      <w:proofErr w:type="spellEnd"/>
      <w:r>
        <w:t xml:space="preserve"> — Environnement et Changement climatique Canada (à distance)</w:t>
      </w:r>
    </w:p>
    <w:p w14:paraId="1FE13C83" w14:textId="46D0C1C7" w:rsidR="007956E0" w:rsidRPr="007956E0" w:rsidRDefault="007956E0" w:rsidP="008700D4">
      <w:pPr>
        <w:pStyle w:val="Paragraphedeliste"/>
        <w:numPr>
          <w:ilvl w:val="0"/>
          <w:numId w:val="3"/>
        </w:numPr>
        <w:spacing w:after="0" w:line="240" w:lineRule="auto"/>
        <w:ind w:left="540" w:hanging="540"/>
        <w:rPr>
          <w:rFonts w:cstheme="minorHAnsi"/>
        </w:rPr>
      </w:pPr>
      <w:r>
        <w:t xml:space="preserve">Sabrina </w:t>
      </w:r>
      <w:proofErr w:type="spellStart"/>
      <w:r>
        <w:t>Dadrian-Kassabian</w:t>
      </w:r>
      <w:proofErr w:type="spellEnd"/>
      <w:r>
        <w:t xml:space="preserve"> — Affaires mondiales Canada</w:t>
      </w:r>
    </w:p>
    <w:p w14:paraId="17448201" w14:textId="23BAA2A1" w:rsidR="00316785" w:rsidRPr="00AC633A" w:rsidRDefault="00316785" w:rsidP="008700D4">
      <w:pPr>
        <w:pStyle w:val="Paragraphedeliste"/>
        <w:numPr>
          <w:ilvl w:val="0"/>
          <w:numId w:val="3"/>
        </w:numPr>
        <w:spacing w:after="0" w:line="240" w:lineRule="auto"/>
        <w:ind w:left="540" w:hanging="540"/>
        <w:rPr>
          <w:rFonts w:cstheme="minorHAnsi"/>
        </w:rPr>
      </w:pPr>
      <w:r>
        <w:t xml:space="preserve">Fe de </w:t>
      </w:r>
      <w:proofErr w:type="spellStart"/>
      <w:r>
        <w:t>Leon</w:t>
      </w:r>
      <w:proofErr w:type="spellEnd"/>
      <w:r>
        <w:t xml:space="preserve"> — Association canadienne du droit de l’environnement</w:t>
      </w:r>
    </w:p>
    <w:p w14:paraId="2B93DDE3" w14:textId="21BBF9F6" w:rsidR="00BE0AB5" w:rsidRPr="00AC633A" w:rsidRDefault="00BE0AB5" w:rsidP="008700D4">
      <w:pPr>
        <w:pStyle w:val="Paragraphedeliste"/>
        <w:numPr>
          <w:ilvl w:val="0"/>
          <w:numId w:val="3"/>
        </w:numPr>
        <w:spacing w:after="0" w:line="240" w:lineRule="auto"/>
        <w:ind w:left="540" w:hanging="540"/>
        <w:rPr>
          <w:rFonts w:cstheme="minorHAnsi"/>
        </w:rPr>
      </w:pPr>
      <w:r>
        <w:t xml:space="preserve">Elizabeth </w:t>
      </w:r>
      <w:proofErr w:type="spellStart"/>
      <w:r>
        <w:t>Everhardus</w:t>
      </w:r>
      <w:proofErr w:type="spellEnd"/>
      <w:r>
        <w:t xml:space="preserve"> — Ministère de l’Environnement, de la Protection de la nature et des Parcs</w:t>
      </w:r>
    </w:p>
    <w:p w14:paraId="7ABC0AA9" w14:textId="290326C3" w:rsidR="00EF2F9A" w:rsidRPr="00A867EC" w:rsidRDefault="00316785" w:rsidP="008700D4">
      <w:pPr>
        <w:pStyle w:val="Paragraphedeliste"/>
        <w:numPr>
          <w:ilvl w:val="0"/>
          <w:numId w:val="3"/>
        </w:numPr>
        <w:spacing w:after="0" w:line="240" w:lineRule="auto"/>
        <w:ind w:left="540" w:hanging="540"/>
        <w:rPr>
          <w:rFonts w:cstheme="minorHAnsi"/>
        </w:rPr>
      </w:pPr>
      <w:r>
        <w:t>Marc Fisher — Conseil de la région des Grands Lacs</w:t>
      </w:r>
    </w:p>
    <w:p w14:paraId="0C0AD2E7" w14:textId="41F601DC" w:rsidR="00BE0AB5" w:rsidRDefault="00BE0AB5" w:rsidP="008700D4">
      <w:pPr>
        <w:pStyle w:val="Paragraphedeliste"/>
        <w:numPr>
          <w:ilvl w:val="0"/>
          <w:numId w:val="3"/>
        </w:numPr>
        <w:spacing w:after="0" w:line="240" w:lineRule="auto"/>
        <w:ind w:left="540" w:hanging="540"/>
        <w:rPr>
          <w:rFonts w:cstheme="minorHAnsi"/>
        </w:rPr>
      </w:pPr>
      <w:r>
        <w:t>Bonnie Fox — Conservation Ontario</w:t>
      </w:r>
    </w:p>
    <w:p w14:paraId="1F63910A" w14:textId="77777777" w:rsidR="00D95F58" w:rsidRDefault="00B91857" w:rsidP="00D95F58">
      <w:pPr>
        <w:pStyle w:val="Paragraphedeliste"/>
        <w:numPr>
          <w:ilvl w:val="0"/>
          <w:numId w:val="3"/>
        </w:numPr>
        <w:spacing w:after="0" w:line="240" w:lineRule="auto"/>
        <w:ind w:left="540" w:hanging="540"/>
        <w:rPr>
          <w:rFonts w:cstheme="minorHAnsi"/>
        </w:rPr>
      </w:pPr>
      <w:r>
        <w:t xml:space="preserve">David </w:t>
      </w:r>
      <w:proofErr w:type="spellStart"/>
      <w:r>
        <w:t>Nanang</w:t>
      </w:r>
      <w:proofErr w:type="spellEnd"/>
      <w:r>
        <w:t xml:space="preserve"> — Ressources naturelles Canada</w:t>
      </w:r>
    </w:p>
    <w:p w14:paraId="34473ADC" w14:textId="19720263" w:rsidR="00D95F58" w:rsidRDefault="00D95F58" w:rsidP="00D95F58">
      <w:pPr>
        <w:pStyle w:val="Paragraphedeliste"/>
        <w:numPr>
          <w:ilvl w:val="0"/>
          <w:numId w:val="3"/>
        </w:numPr>
        <w:spacing w:after="0" w:line="240" w:lineRule="auto"/>
        <w:ind w:left="540" w:hanging="540"/>
        <w:rPr>
          <w:rFonts w:cstheme="minorHAnsi"/>
        </w:rPr>
      </w:pPr>
      <w:r>
        <w:t>Ling Mark – Ministère de l’Environnement, de la Protection de la nature et des Parcs</w:t>
      </w:r>
    </w:p>
    <w:p w14:paraId="17A037BF" w14:textId="1C098530" w:rsidR="009E1230" w:rsidRDefault="009E1230" w:rsidP="008700D4">
      <w:pPr>
        <w:pStyle w:val="Paragraphedeliste"/>
        <w:numPr>
          <w:ilvl w:val="0"/>
          <w:numId w:val="3"/>
        </w:numPr>
        <w:spacing w:after="0" w:line="240" w:lineRule="auto"/>
        <w:ind w:left="540" w:hanging="540"/>
        <w:rPr>
          <w:rFonts w:cstheme="minorHAnsi"/>
        </w:rPr>
      </w:pPr>
      <w:r>
        <w:t xml:space="preserve">Raj </w:t>
      </w:r>
      <w:proofErr w:type="spellStart"/>
      <w:r>
        <w:t>Bejankwiar</w:t>
      </w:r>
      <w:proofErr w:type="spellEnd"/>
      <w:r>
        <w:t xml:space="preserve"> — Commission mixte internationale</w:t>
      </w:r>
    </w:p>
    <w:p w14:paraId="45F7D2A7" w14:textId="72EA0A76" w:rsidR="00BE0AB5" w:rsidRPr="004C2EAB" w:rsidRDefault="00BE0AB5" w:rsidP="008700D4">
      <w:pPr>
        <w:pStyle w:val="Paragraphedeliste"/>
        <w:numPr>
          <w:ilvl w:val="0"/>
          <w:numId w:val="3"/>
        </w:numPr>
        <w:spacing w:after="0" w:line="240" w:lineRule="auto"/>
        <w:ind w:left="540" w:hanging="540"/>
        <w:rPr>
          <w:rFonts w:cstheme="minorHAnsi"/>
        </w:rPr>
      </w:pPr>
      <w:r>
        <w:t xml:space="preserve">Michael </w:t>
      </w:r>
      <w:proofErr w:type="spellStart"/>
      <w:r>
        <w:t>Goffin</w:t>
      </w:r>
      <w:proofErr w:type="spellEnd"/>
      <w:r>
        <w:t xml:space="preserve"> — Environnement et Changement climatique Canada</w:t>
      </w:r>
    </w:p>
    <w:p w14:paraId="31AB736E" w14:textId="31A78674" w:rsidR="00A50473" w:rsidRPr="004C2EAB" w:rsidRDefault="00A50473" w:rsidP="008700D4">
      <w:pPr>
        <w:pStyle w:val="Paragraphedeliste"/>
        <w:numPr>
          <w:ilvl w:val="0"/>
          <w:numId w:val="3"/>
        </w:numPr>
        <w:spacing w:after="0" w:line="240" w:lineRule="auto"/>
        <w:ind w:left="540" w:hanging="540"/>
        <w:rPr>
          <w:rFonts w:cstheme="minorHAnsi"/>
        </w:rPr>
      </w:pPr>
      <w:r>
        <w:t xml:space="preserve">Nancy </w:t>
      </w:r>
      <w:proofErr w:type="spellStart"/>
      <w:r>
        <w:t>Goucher</w:t>
      </w:r>
      <w:proofErr w:type="spellEnd"/>
      <w:r>
        <w:t xml:space="preserve"> — Water Institute, Université de Waterloo</w:t>
      </w:r>
    </w:p>
    <w:p w14:paraId="02DDE27E" w14:textId="1ECE8180" w:rsidR="004C2EAB" w:rsidRPr="007565C9" w:rsidRDefault="004C2EAB" w:rsidP="008700D4">
      <w:pPr>
        <w:pStyle w:val="Paragraphedeliste"/>
        <w:numPr>
          <w:ilvl w:val="0"/>
          <w:numId w:val="3"/>
        </w:numPr>
        <w:spacing w:after="0" w:line="240" w:lineRule="auto"/>
        <w:ind w:left="540" w:hanging="540"/>
        <w:rPr>
          <w:rFonts w:cstheme="minorHAnsi"/>
        </w:rPr>
      </w:pPr>
      <w:r>
        <w:t>Lino Grima — Université de Toronto</w:t>
      </w:r>
    </w:p>
    <w:p w14:paraId="06F9A5AD" w14:textId="1C7962E5" w:rsidR="00621D01" w:rsidRPr="00621D01" w:rsidRDefault="00621D01" w:rsidP="00D059BC">
      <w:pPr>
        <w:pStyle w:val="Paragraphedeliste"/>
        <w:numPr>
          <w:ilvl w:val="0"/>
          <w:numId w:val="3"/>
        </w:numPr>
        <w:spacing w:after="0" w:line="240" w:lineRule="auto"/>
        <w:ind w:left="540" w:hanging="540"/>
        <w:rPr>
          <w:rFonts w:cstheme="minorHAnsi"/>
        </w:rPr>
      </w:pPr>
      <w:r>
        <w:t xml:space="preserve">Colin </w:t>
      </w:r>
      <w:proofErr w:type="spellStart"/>
      <w:r>
        <w:t>Henein</w:t>
      </w:r>
      <w:proofErr w:type="spellEnd"/>
      <w:r>
        <w:t xml:space="preserve"> – Transport Canada</w:t>
      </w:r>
    </w:p>
    <w:p w14:paraId="6F90FAFE" w14:textId="7B9B1175" w:rsidR="00806EDD" w:rsidRPr="002B7F56" w:rsidRDefault="00806EDD" w:rsidP="00D059BC">
      <w:pPr>
        <w:pStyle w:val="Paragraphedeliste"/>
        <w:numPr>
          <w:ilvl w:val="0"/>
          <w:numId w:val="3"/>
        </w:numPr>
        <w:spacing w:after="0" w:line="240" w:lineRule="auto"/>
        <w:ind w:left="540" w:hanging="540"/>
        <w:rPr>
          <w:rFonts w:cstheme="minorHAnsi"/>
        </w:rPr>
      </w:pPr>
      <w:r>
        <w:t xml:space="preserve">John </w:t>
      </w:r>
      <w:proofErr w:type="spellStart"/>
      <w:r>
        <w:t>Higham</w:t>
      </w:r>
      <w:proofErr w:type="spellEnd"/>
      <w:r>
        <w:t xml:space="preserve"> – Transports Canada</w:t>
      </w:r>
    </w:p>
    <w:p w14:paraId="24763A25" w14:textId="77777777" w:rsidR="00E34505" w:rsidRPr="0038768E" w:rsidRDefault="00BE0AB5" w:rsidP="00E34505">
      <w:pPr>
        <w:pStyle w:val="Paragraphedeliste"/>
        <w:numPr>
          <w:ilvl w:val="0"/>
          <w:numId w:val="3"/>
        </w:numPr>
        <w:spacing w:after="0" w:line="240" w:lineRule="auto"/>
        <w:ind w:left="540" w:hanging="540"/>
        <w:rPr>
          <w:rFonts w:cstheme="minorHAnsi"/>
          <w:lang w:val="en-CA"/>
        </w:rPr>
      </w:pPr>
      <w:r w:rsidRPr="0038768E">
        <w:rPr>
          <w:lang w:val="en-CA"/>
        </w:rPr>
        <w:t>John Jackson – Binational Toxics Free Great Lakes Network</w:t>
      </w:r>
    </w:p>
    <w:p w14:paraId="6AF70796" w14:textId="21357787" w:rsidR="00E34505" w:rsidRPr="00E34505" w:rsidRDefault="00E34505" w:rsidP="00D059BC">
      <w:pPr>
        <w:pStyle w:val="Paragraphedeliste"/>
        <w:numPr>
          <w:ilvl w:val="0"/>
          <w:numId w:val="3"/>
        </w:numPr>
        <w:spacing w:after="0" w:line="240" w:lineRule="auto"/>
        <w:ind w:left="540" w:hanging="540"/>
        <w:rPr>
          <w:rFonts w:cstheme="minorHAnsi"/>
        </w:rPr>
      </w:pPr>
      <w:r>
        <w:t xml:space="preserve">Jennifer </w:t>
      </w:r>
      <w:proofErr w:type="spellStart"/>
      <w:r>
        <w:t>Keyes</w:t>
      </w:r>
      <w:proofErr w:type="spellEnd"/>
      <w:r>
        <w:t xml:space="preserve"> — Ministère des Richesses naturelles et des Forêts de l’Ontario</w:t>
      </w:r>
    </w:p>
    <w:p w14:paraId="45AB3FF3" w14:textId="03DA5B8E" w:rsidR="00BE0AB5" w:rsidRPr="0038768E" w:rsidRDefault="00BE0AB5" w:rsidP="008700D4">
      <w:pPr>
        <w:pStyle w:val="Paragraphedeliste"/>
        <w:numPr>
          <w:ilvl w:val="0"/>
          <w:numId w:val="3"/>
        </w:numPr>
        <w:spacing w:after="0" w:line="240" w:lineRule="auto"/>
        <w:ind w:left="540" w:hanging="540"/>
        <w:rPr>
          <w:rFonts w:cstheme="minorHAnsi"/>
          <w:lang w:val="en-CA"/>
        </w:rPr>
      </w:pPr>
      <w:r w:rsidRPr="0038768E">
        <w:rPr>
          <w:lang w:val="en-CA"/>
        </w:rPr>
        <w:t>Carolyn Johns – Great Lakes Policy Research Network and Ryerson University (à distance)</w:t>
      </w:r>
    </w:p>
    <w:p w14:paraId="67744E3B" w14:textId="65843C84" w:rsidR="004A1398" w:rsidRPr="002B7F56" w:rsidRDefault="002B7F56" w:rsidP="008700D4">
      <w:pPr>
        <w:pStyle w:val="Paragraphedeliste"/>
        <w:numPr>
          <w:ilvl w:val="0"/>
          <w:numId w:val="3"/>
        </w:numPr>
        <w:spacing w:after="0" w:line="240" w:lineRule="auto"/>
        <w:ind w:left="540" w:hanging="540"/>
        <w:rPr>
          <w:rFonts w:cstheme="minorHAnsi"/>
        </w:rPr>
      </w:pPr>
      <w:r>
        <w:t xml:space="preserve">Conseillère Cathie Jamieson — Première nation des </w:t>
      </w:r>
      <w:proofErr w:type="spellStart"/>
      <w:r>
        <w:t>Mississaugas</w:t>
      </w:r>
      <w:proofErr w:type="spellEnd"/>
      <w:r>
        <w:t xml:space="preserve"> de New </w:t>
      </w:r>
      <w:proofErr w:type="spellStart"/>
      <w:r>
        <w:t>Credit</w:t>
      </w:r>
      <w:proofErr w:type="spellEnd"/>
    </w:p>
    <w:p w14:paraId="55C11548" w14:textId="7E824A96" w:rsidR="00BE0AB5" w:rsidRPr="004A1398" w:rsidRDefault="00BE0AB5" w:rsidP="008700D4">
      <w:pPr>
        <w:pStyle w:val="Paragraphedeliste"/>
        <w:numPr>
          <w:ilvl w:val="0"/>
          <w:numId w:val="3"/>
        </w:numPr>
        <w:spacing w:after="0" w:line="240" w:lineRule="auto"/>
        <w:ind w:left="540" w:hanging="540"/>
        <w:rPr>
          <w:rFonts w:cstheme="minorHAnsi"/>
        </w:rPr>
      </w:pPr>
      <w:proofErr w:type="spellStart"/>
      <w:r>
        <w:t>Shaffina</w:t>
      </w:r>
      <w:proofErr w:type="spellEnd"/>
      <w:r>
        <w:t xml:space="preserve"> </w:t>
      </w:r>
      <w:proofErr w:type="spellStart"/>
      <w:r>
        <w:t>Kassam</w:t>
      </w:r>
      <w:proofErr w:type="spellEnd"/>
      <w:r>
        <w:t xml:space="preserve"> — Environnement et Changement climatique Canada</w:t>
      </w:r>
    </w:p>
    <w:p w14:paraId="6F305E88" w14:textId="4FC9386D" w:rsidR="007A6287" w:rsidRPr="00C740EE" w:rsidRDefault="007A6287" w:rsidP="008700D4">
      <w:pPr>
        <w:pStyle w:val="Paragraphedeliste"/>
        <w:numPr>
          <w:ilvl w:val="0"/>
          <w:numId w:val="3"/>
        </w:numPr>
        <w:spacing w:after="0" w:line="240" w:lineRule="auto"/>
        <w:ind w:left="540" w:hanging="540"/>
        <w:rPr>
          <w:rFonts w:cstheme="minorHAnsi"/>
        </w:rPr>
      </w:pPr>
      <w:r>
        <w:t xml:space="preserve">Gail </w:t>
      </w:r>
      <w:proofErr w:type="spellStart"/>
      <w:r>
        <w:t>Krantzberg</w:t>
      </w:r>
      <w:proofErr w:type="spellEnd"/>
      <w:r>
        <w:t xml:space="preserve"> — Université McMaster (à distance)</w:t>
      </w:r>
    </w:p>
    <w:p w14:paraId="68F14ACE" w14:textId="0F946F3B" w:rsidR="009D2788" w:rsidRDefault="009D2788" w:rsidP="008700D4">
      <w:pPr>
        <w:pStyle w:val="Paragraphedeliste"/>
        <w:numPr>
          <w:ilvl w:val="0"/>
          <w:numId w:val="3"/>
        </w:numPr>
        <w:spacing w:after="0" w:line="240" w:lineRule="auto"/>
        <w:ind w:left="540" w:hanging="540"/>
        <w:rPr>
          <w:rFonts w:cstheme="minorHAnsi"/>
        </w:rPr>
      </w:pPr>
      <w:r>
        <w:t xml:space="preserve">Rupert </w:t>
      </w:r>
      <w:proofErr w:type="spellStart"/>
      <w:r>
        <w:t>Kindersley</w:t>
      </w:r>
      <w:proofErr w:type="spellEnd"/>
      <w:r>
        <w:t xml:space="preserve"> — </w:t>
      </w:r>
      <w:proofErr w:type="spellStart"/>
      <w:r>
        <w:t>Georgian</w:t>
      </w:r>
      <w:proofErr w:type="spellEnd"/>
      <w:r>
        <w:t xml:space="preserve"> </w:t>
      </w:r>
      <w:proofErr w:type="spellStart"/>
      <w:r>
        <w:t>Bay</w:t>
      </w:r>
      <w:proofErr w:type="spellEnd"/>
      <w:r>
        <w:t xml:space="preserve"> Association</w:t>
      </w:r>
    </w:p>
    <w:p w14:paraId="7E49DF00" w14:textId="1E98DA09" w:rsidR="00BE0AB5" w:rsidRPr="009D6625" w:rsidRDefault="00BE0AB5" w:rsidP="008700D4">
      <w:pPr>
        <w:pStyle w:val="Paragraphedeliste"/>
        <w:numPr>
          <w:ilvl w:val="0"/>
          <w:numId w:val="3"/>
        </w:numPr>
        <w:spacing w:after="0" w:line="240" w:lineRule="auto"/>
        <w:ind w:left="540" w:hanging="540"/>
        <w:rPr>
          <w:rFonts w:cstheme="minorHAnsi"/>
        </w:rPr>
      </w:pPr>
      <w:proofErr w:type="spellStart"/>
      <w:r>
        <w:t>Ash</w:t>
      </w:r>
      <w:proofErr w:type="spellEnd"/>
      <w:r>
        <w:t xml:space="preserve"> Kumar — Environnement et Changement climatique Canada</w:t>
      </w:r>
    </w:p>
    <w:p w14:paraId="72FCF63D" w14:textId="6B06A9F1" w:rsidR="00BE0AB5" w:rsidRPr="009D6625" w:rsidRDefault="00BE0AB5" w:rsidP="008700D4">
      <w:pPr>
        <w:pStyle w:val="Paragraphedeliste"/>
        <w:numPr>
          <w:ilvl w:val="0"/>
          <w:numId w:val="3"/>
        </w:numPr>
        <w:spacing w:after="0" w:line="240" w:lineRule="auto"/>
        <w:ind w:left="540" w:hanging="540"/>
        <w:rPr>
          <w:rFonts w:cstheme="minorHAnsi"/>
        </w:rPr>
      </w:pPr>
      <w:r>
        <w:t xml:space="preserve">Alesia </w:t>
      </w:r>
      <w:proofErr w:type="spellStart"/>
      <w:r>
        <w:t>Kurlek</w:t>
      </w:r>
      <w:proofErr w:type="spellEnd"/>
      <w:r>
        <w:t xml:space="preserve"> — Environnement et Changement climatique Canada</w:t>
      </w:r>
    </w:p>
    <w:p w14:paraId="6D7F69EF" w14:textId="4211CC42" w:rsidR="00BE0AB5" w:rsidRPr="00C740EE" w:rsidRDefault="00BE0AB5" w:rsidP="008700D4">
      <w:pPr>
        <w:pStyle w:val="Paragraphedeliste"/>
        <w:numPr>
          <w:ilvl w:val="0"/>
          <w:numId w:val="3"/>
        </w:numPr>
        <w:spacing w:after="0" w:line="240" w:lineRule="auto"/>
        <w:ind w:left="540" w:hanging="540"/>
        <w:rPr>
          <w:rFonts w:cstheme="minorHAnsi"/>
        </w:rPr>
      </w:pPr>
      <w:r>
        <w:t xml:space="preserve">Suzanne </w:t>
      </w:r>
      <w:proofErr w:type="spellStart"/>
      <w:r>
        <w:t>LaPerrière</w:t>
      </w:r>
      <w:proofErr w:type="spellEnd"/>
      <w:r>
        <w:t xml:space="preserve"> — Services publics et Approvisionnement Canada</w:t>
      </w:r>
    </w:p>
    <w:p w14:paraId="18EB987C" w14:textId="59F9DB0E" w:rsidR="00BE0AB5" w:rsidRPr="000C23EF" w:rsidRDefault="00BE0AB5" w:rsidP="008700D4">
      <w:pPr>
        <w:pStyle w:val="Paragraphedeliste"/>
        <w:numPr>
          <w:ilvl w:val="0"/>
          <w:numId w:val="3"/>
        </w:numPr>
        <w:spacing w:after="0" w:line="240" w:lineRule="auto"/>
        <w:ind w:left="540" w:hanging="540"/>
        <w:rPr>
          <w:rFonts w:cstheme="minorHAnsi"/>
        </w:rPr>
      </w:pPr>
      <w:r>
        <w:t xml:space="preserve">Anastasia </w:t>
      </w:r>
      <w:proofErr w:type="spellStart"/>
      <w:r>
        <w:t>Lintner</w:t>
      </w:r>
      <w:proofErr w:type="spellEnd"/>
      <w:r>
        <w:t xml:space="preserve"> — Association canadienne du droit de l’environnement (à distance)</w:t>
      </w:r>
    </w:p>
    <w:p w14:paraId="46F136D5" w14:textId="77777777" w:rsidR="00A10CEF" w:rsidRPr="00B66C32" w:rsidRDefault="00A10CEF" w:rsidP="008700D4">
      <w:pPr>
        <w:pStyle w:val="Paragraphedeliste"/>
        <w:numPr>
          <w:ilvl w:val="0"/>
          <w:numId w:val="3"/>
        </w:numPr>
        <w:spacing w:after="0" w:line="240" w:lineRule="auto"/>
        <w:ind w:left="540" w:hanging="540"/>
        <w:rPr>
          <w:rFonts w:cstheme="minorHAnsi"/>
        </w:rPr>
      </w:pPr>
      <w:proofErr w:type="spellStart"/>
      <w:r>
        <w:t>Valerie</w:t>
      </w:r>
      <w:proofErr w:type="spellEnd"/>
      <w:r>
        <w:t xml:space="preserve"> Marshall – Santé Canada (à distance)</w:t>
      </w:r>
    </w:p>
    <w:p w14:paraId="05C19F6E" w14:textId="471B9AB2" w:rsidR="00BE0AB5" w:rsidRPr="00326035" w:rsidRDefault="00BE0AB5" w:rsidP="008700D4">
      <w:pPr>
        <w:pStyle w:val="Paragraphedeliste"/>
        <w:numPr>
          <w:ilvl w:val="0"/>
          <w:numId w:val="3"/>
        </w:numPr>
        <w:spacing w:after="0" w:line="240" w:lineRule="auto"/>
        <w:ind w:left="540" w:hanging="540"/>
        <w:rPr>
          <w:rFonts w:cstheme="minorHAnsi"/>
        </w:rPr>
      </w:pPr>
      <w:r>
        <w:t>Catherine Masson</w:t>
      </w:r>
    </w:p>
    <w:p w14:paraId="6FA5603C" w14:textId="0DDD4E6C" w:rsidR="00BE0AB5" w:rsidRPr="004D1DC9" w:rsidRDefault="00BE0AB5" w:rsidP="008700D4">
      <w:pPr>
        <w:pStyle w:val="Paragraphedeliste"/>
        <w:numPr>
          <w:ilvl w:val="0"/>
          <w:numId w:val="3"/>
        </w:numPr>
        <w:spacing w:after="0" w:line="240" w:lineRule="auto"/>
        <w:ind w:left="540" w:hanging="540"/>
        <w:rPr>
          <w:rFonts w:cstheme="minorHAnsi"/>
        </w:rPr>
      </w:pPr>
      <w:r>
        <w:t xml:space="preserve">Andrew </w:t>
      </w:r>
      <w:proofErr w:type="spellStart"/>
      <w:r>
        <w:t>McAllister</w:t>
      </w:r>
      <w:proofErr w:type="spellEnd"/>
      <w:r>
        <w:t xml:space="preserve"> — Commission canadienne de sûreté nucléaire</w:t>
      </w:r>
    </w:p>
    <w:p w14:paraId="59B88423" w14:textId="3F49874C" w:rsidR="00040615" w:rsidRPr="00040615" w:rsidRDefault="00040615" w:rsidP="008700D4">
      <w:pPr>
        <w:pStyle w:val="Paragraphedeliste"/>
        <w:numPr>
          <w:ilvl w:val="0"/>
          <w:numId w:val="3"/>
        </w:numPr>
        <w:spacing w:after="0" w:line="240" w:lineRule="auto"/>
        <w:ind w:left="540" w:hanging="540"/>
        <w:rPr>
          <w:rFonts w:cstheme="minorHAnsi"/>
        </w:rPr>
      </w:pPr>
      <w:r>
        <w:t>Sarah Miller</w:t>
      </w:r>
    </w:p>
    <w:p w14:paraId="6375541C" w14:textId="7482D1D3" w:rsidR="00BE0AB5" w:rsidRPr="0078657F" w:rsidRDefault="00BE0AB5" w:rsidP="008700D4">
      <w:pPr>
        <w:pStyle w:val="Paragraphedeliste"/>
        <w:numPr>
          <w:ilvl w:val="0"/>
          <w:numId w:val="3"/>
        </w:numPr>
        <w:spacing w:after="0" w:line="240" w:lineRule="auto"/>
        <w:ind w:left="540" w:hanging="540"/>
        <w:rPr>
          <w:rFonts w:cstheme="minorHAnsi"/>
        </w:rPr>
      </w:pPr>
      <w:proofErr w:type="spellStart"/>
      <w:r>
        <w:t>Tricia</w:t>
      </w:r>
      <w:proofErr w:type="spellEnd"/>
      <w:r>
        <w:t xml:space="preserve"> Mitchell — Environnement et Changement climatique Canada</w:t>
      </w:r>
    </w:p>
    <w:p w14:paraId="2F7D8BD4" w14:textId="77777777" w:rsidR="00096D1D" w:rsidRDefault="007956E0" w:rsidP="00096D1D">
      <w:pPr>
        <w:pStyle w:val="Paragraphedeliste"/>
        <w:numPr>
          <w:ilvl w:val="0"/>
          <w:numId w:val="3"/>
        </w:numPr>
        <w:spacing w:after="0" w:line="240" w:lineRule="auto"/>
        <w:ind w:left="540" w:hanging="540"/>
        <w:rPr>
          <w:rFonts w:cstheme="minorHAnsi"/>
        </w:rPr>
      </w:pPr>
      <w:r>
        <w:t>David Hardie — Pêches et Océans Canada</w:t>
      </w:r>
    </w:p>
    <w:p w14:paraId="27289ACD" w14:textId="4336FC65" w:rsidR="00BE0AB5" w:rsidRPr="00096D1D" w:rsidRDefault="00BE0AB5" w:rsidP="00096D1D">
      <w:pPr>
        <w:pStyle w:val="Paragraphedeliste"/>
        <w:numPr>
          <w:ilvl w:val="0"/>
          <w:numId w:val="3"/>
        </w:numPr>
        <w:spacing w:after="0" w:line="240" w:lineRule="auto"/>
        <w:ind w:left="540" w:hanging="540"/>
        <w:rPr>
          <w:rFonts w:cstheme="minorHAnsi"/>
        </w:rPr>
      </w:pPr>
      <w:r>
        <w:lastRenderedPageBreak/>
        <w:t>Carolyn O’Neill — Ministère de l’Environnement, de la Protection de la nature et des Parcs</w:t>
      </w:r>
      <w:r>
        <w:rPr>
          <w:color w:val="FF0000"/>
        </w:rPr>
        <w:t xml:space="preserve"> </w:t>
      </w:r>
    </w:p>
    <w:p w14:paraId="602E9A12" w14:textId="5E0FCE9C" w:rsidR="00A83758" w:rsidRPr="006A7026" w:rsidRDefault="00A83758" w:rsidP="00D059BC">
      <w:pPr>
        <w:pStyle w:val="Paragraphedeliste"/>
        <w:numPr>
          <w:ilvl w:val="0"/>
          <w:numId w:val="3"/>
        </w:numPr>
        <w:spacing w:after="0" w:line="240" w:lineRule="auto"/>
        <w:ind w:left="540" w:hanging="540"/>
        <w:rPr>
          <w:rFonts w:cstheme="minorHAnsi"/>
        </w:rPr>
      </w:pPr>
      <w:r>
        <w:t xml:space="preserve">Jacob </w:t>
      </w:r>
      <w:proofErr w:type="spellStart"/>
      <w:r>
        <w:t>Orlandi</w:t>
      </w:r>
      <w:proofErr w:type="spellEnd"/>
      <w:r>
        <w:t xml:space="preserve"> — Nation métisse de l’Ontario</w:t>
      </w:r>
    </w:p>
    <w:p w14:paraId="4F5E5382" w14:textId="0765E9DC" w:rsidR="00B66E02" w:rsidRPr="00B66E02" w:rsidRDefault="00B66E02" w:rsidP="00D059BC">
      <w:pPr>
        <w:pStyle w:val="Paragraphedeliste"/>
        <w:numPr>
          <w:ilvl w:val="0"/>
          <w:numId w:val="3"/>
        </w:numPr>
        <w:spacing w:after="0" w:line="240" w:lineRule="auto"/>
        <w:ind w:left="540" w:hanging="540"/>
        <w:rPr>
          <w:rFonts w:cstheme="minorHAnsi"/>
        </w:rPr>
      </w:pPr>
      <w:r>
        <w:t xml:space="preserve">Cheryl </w:t>
      </w:r>
      <w:proofErr w:type="spellStart"/>
      <w:r>
        <w:t>Recollet</w:t>
      </w:r>
      <w:proofErr w:type="spellEnd"/>
      <w:r>
        <w:t xml:space="preserve"> — Chiefs of Ontario</w:t>
      </w:r>
    </w:p>
    <w:p w14:paraId="6B4C9F6C" w14:textId="7567B95E" w:rsidR="006755A0" w:rsidRDefault="006755A0" w:rsidP="008700D4">
      <w:pPr>
        <w:pStyle w:val="Paragraphedeliste"/>
        <w:numPr>
          <w:ilvl w:val="0"/>
          <w:numId w:val="3"/>
        </w:numPr>
        <w:spacing w:after="0" w:line="240" w:lineRule="auto"/>
        <w:ind w:left="540" w:hanging="540"/>
        <w:rPr>
          <w:rFonts w:cstheme="minorHAnsi"/>
        </w:rPr>
      </w:pPr>
      <w:r>
        <w:t>Scott Parker — Parcs Canada</w:t>
      </w:r>
    </w:p>
    <w:p w14:paraId="0AB22270" w14:textId="0ED70E4F" w:rsidR="002C3907" w:rsidRPr="002C3907" w:rsidRDefault="002C3907" w:rsidP="008700D4">
      <w:pPr>
        <w:pStyle w:val="Paragraphedeliste"/>
        <w:numPr>
          <w:ilvl w:val="0"/>
          <w:numId w:val="3"/>
        </w:numPr>
        <w:spacing w:after="0" w:line="240" w:lineRule="auto"/>
        <w:ind w:left="540" w:hanging="540"/>
        <w:rPr>
          <w:rFonts w:cstheme="minorHAnsi"/>
        </w:rPr>
      </w:pPr>
      <w:r>
        <w:t xml:space="preserve">Liz Philips — </w:t>
      </w:r>
      <w:proofErr w:type="spellStart"/>
      <w:r>
        <w:t>Georgian</w:t>
      </w:r>
      <w:proofErr w:type="spellEnd"/>
      <w:r>
        <w:t xml:space="preserve"> </w:t>
      </w:r>
      <w:proofErr w:type="spellStart"/>
      <w:r>
        <w:t>Bay</w:t>
      </w:r>
      <w:proofErr w:type="spellEnd"/>
      <w:r>
        <w:t xml:space="preserve"> Association</w:t>
      </w:r>
    </w:p>
    <w:p w14:paraId="063DB22A" w14:textId="399BEABF" w:rsidR="007A5069" w:rsidRPr="00A260AA" w:rsidRDefault="007A5069" w:rsidP="008700D4">
      <w:pPr>
        <w:pStyle w:val="Paragraphedeliste"/>
        <w:numPr>
          <w:ilvl w:val="0"/>
          <w:numId w:val="3"/>
        </w:numPr>
        <w:spacing w:after="0" w:line="240" w:lineRule="auto"/>
        <w:ind w:left="540" w:hanging="540"/>
        <w:rPr>
          <w:rFonts w:cstheme="minorHAnsi"/>
        </w:rPr>
      </w:pPr>
      <w:r>
        <w:t xml:space="preserve">Lisa </w:t>
      </w:r>
      <w:proofErr w:type="spellStart"/>
      <w:r>
        <w:t>Sealock</w:t>
      </w:r>
      <w:proofErr w:type="spellEnd"/>
      <w:r>
        <w:t xml:space="preserve"> — Environnement et Changement climatique Canada (à distance)</w:t>
      </w:r>
    </w:p>
    <w:p w14:paraId="384F7957" w14:textId="76AFC017" w:rsidR="00BE0AB5" w:rsidRPr="00F9161F" w:rsidRDefault="00BE0AB5" w:rsidP="008700D4">
      <w:pPr>
        <w:pStyle w:val="Paragraphedeliste"/>
        <w:numPr>
          <w:ilvl w:val="0"/>
          <w:numId w:val="3"/>
        </w:numPr>
        <w:spacing w:after="0" w:line="240" w:lineRule="auto"/>
        <w:ind w:left="540" w:hanging="540"/>
        <w:rPr>
          <w:rFonts w:cstheme="minorHAnsi"/>
        </w:rPr>
      </w:pPr>
      <w:r>
        <w:t xml:space="preserve">Shannon Seko — Transports Canada </w:t>
      </w:r>
    </w:p>
    <w:p w14:paraId="09A81EF4" w14:textId="77777777" w:rsidR="00F9161F" w:rsidRDefault="00BE0AB5" w:rsidP="00F9161F">
      <w:pPr>
        <w:pStyle w:val="Paragraphedeliste"/>
        <w:numPr>
          <w:ilvl w:val="0"/>
          <w:numId w:val="3"/>
        </w:numPr>
        <w:spacing w:after="0" w:line="240" w:lineRule="auto"/>
        <w:ind w:left="540" w:hanging="540"/>
        <w:rPr>
          <w:rFonts w:cstheme="minorHAnsi"/>
        </w:rPr>
      </w:pPr>
      <w:r>
        <w:t>Julie Simard — Ministère des Richesses naturelles et des Forêts de l’Ontario (à distance)</w:t>
      </w:r>
    </w:p>
    <w:p w14:paraId="06EFB15E" w14:textId="6479CA04" w:rsidR="00F9161F" w:rsidRPr="00F9161F" w:rsidRDefault="00F9161F" w:rsidP="00F9161F">
      <w:pPr>
        <w:pStyle w:val="Paragraphedeliste"/>
        <w:numPr>
          <w:ilvl w:val="0"/>
          <w:numId w:val="3"/>
        </w:numPr>
        <w:spacing w:after="0" w:line="240" w:lineRule="auto"/>
        <w:ind w:left="540" w:hanging="540"/>
        <w:rPr>
          <w:rFonts w:cstheme="minorHAnsi"/>
        </w:rPr>
      </w:pPr>
      <w:r>
        <w:t xml:space="preserve">Barbara </w:t>
      </w:r>
      <w:proofErr w:type="spellStart"/>
      <w:r>
        <w:t>Slezak</w:t>
      </w:r>
      <w:proofErr w:type="spellEnd"/>
      <w:r>
        <w:t xml:space="preserve"> (à distance)</w:t>
      </w:r>
    </w:p>
    <w:p w14:paraId="7DD4627F" w14:textId="08141ED6" w:rsidR="00721BF0" w:rsidRPr="00721BF0" w:rsidRDefault="00721BF0" w:rsidP="008700D4">
      <w:pPr>
        <w:pStyle w:val="Paragraphedeliste"/>
        <w:numPr>
          <w:ilvl w:val="0"/>
          <w:numId w:val="3"/>
        </w:numPr>
        <w:spacing w:after="0" w:line="240" w:lineRule="auto"/>
        <w:ind w:left="540" w:hanging="540"/>
        <w:rPr>
          <w:rFonts w:cstheme="minorHAnsi"/>
        </w:rPr>
      </w:pPr>
      <w:proofErr w:type="spellStart"/>
      <w:r>
        <w:t>Laren</w:t>
      </w:r>
      <w:proofErr w:type="spellEnd"/>
      <w:r>
        <w:t xml:space="preserve"> </w:t>
      </w:r>
      <w:proofErr w:type="spellStart"/>
      <w:r>
        <w:t>Stadelman</w:t>
      </w:r>
      <w:proofErr w:type="spellEnd"/>
      <w:r>
        <w:t xml:space="preserve"> — </w:t>
      </w:r>
      <w:proofErr w:type="spellStart"/>
      <w:r>
        <w:t>Georgian</w:t>
      </w:r>
      <w:proofErr w:type="spellEnd"/>
      <w:r>
        <w:t xml:space="preserve"> </w:t>
      </w:r>
      <w:proofErr w:type="spellStart"/>
      <w:r>
        <w:t>Bay</w:t>
      </w:r>
      <w:proofErr w:type="spellEnd"/>
      <w:r>
        <w:t xml:space="preserve"> </w:t>
      </w:r>
      <w:proofErr w:type="spellStart"/>
      <w:r>
        <w:t>Forever</w:t>
      </w:r>
      <w:proofErr w:type="spellEnd"/>
    </w:p>
    <w:p w14:paraId="755F9A2B" w14:textId="048BAF65" w:rsidR="00BE0AB5" w:rsidRPr="00721BF0" w:rsidRDefault="00BE0AB5" w:rsidP="008700D4">
      <w:pPr>
        <w:pStyle w:val="Paragraphedeliste"/>
        <w:numPr>
          <w:ilvl w:val="0"/>
          <w:numId w:val="3"/>
        </w:numPr>
        <w:spacing w:after="0" w:line="240" w:lineRule="auto"/>
        <w:ind w:left="540" w:hanging="540"/>
        <w:rPr>
          <w:rFonts w:cstheme="minorHAnsi"/>
        </w:rPr>
      </w:pPr>
      <w:r>
        <w:t>Nancy Stadler-Salt — Environnement et Changement climatique Canada</w:t>
      </w:r>
    </w:p>
    <w:p w14:paraId="763A6D9B" w14:textId="2DC9C272" w:rsidR="00BE0AB5" w:rsidRPr="00BA755F" w:rsidRDefault="00BE0AB5" w:rsidP="008700D4">
      <w:pPr>
        <w:pStyle w:val="Paragraphedeliste"/>
        <w:numPr>
          <w:ilvl w:val="0"/>
          <w:numId w:val="3"/>
        </w:numPr>
        <w:spacing w:after="0" w:line="240" w:lineRule="auto"/>
        <w:ind w:left="540" w:hanging="540"/>
        <w:rPr>
          <w:rFonts w:cstheme="minorHAnsi"/>
        </w:rPr>
      </w:pPr>
      <w:r>
        <w:t xml:space="preserve">David </w:t>
      </w:r>
      <w:proofErr w:type="spellStart"/>
      <w:r>
        <w:t>Sweetnam</w:t>
      </w:r>
      <w:proofErr w:type="spellEnd"/>
      <w:r>
        <w:t xml:space="preserve"> — </w:t>
      </w:r>
      <w:proofErr w:type="spellStart"/>
      <w:r>
        <w:t>Georgian</w:t>
      </w:r>
      <w:proofErr w:type="spellEnd"/>
      <w:r>
        <w:t xml:space="preserve"> </w:t>
      </w:r>
      <w:proofErr w:type="spellStart"/>
      <w:r>
        <w:t>Bay</w:t>
      </w:r>
      <w:proofErr w:type="spellEnd"/>
      <w:r>
        <w:t xml:space="preserve"> </w:t>
      </w:r>
      <w:proofErr w:type="spellStart"/>
      <w:r>
        <w:t>Forever</w:t>
      </w:r>
      <w:proofErr w:type="spellEnd"/>
    </w:p>
    <w:p w14:paraId="6D3F10E8" w14:textId="2E2D10BD" w:rsidR="000D34FC" w:rsidRDefault="00330887" w:rsidP="000D34FC">
      <w:pPr>
        <w:pStyle w:val="Paragraphedeliste"/>
        <w:numPr>
          <w:ilvl w:val="0"/>
          <w:numId w:val="3"/>
        </w:numPr>
        <w:spacing w:after="0" w:line="240" w:lineRule="auto"/>
        <w:ind w:left="540" w:hanging="540"/>
        <w:rPr>
          <w:rFonts w:cstheme="minorHAnsi"/>
        </w:rPr>
      </w:pPr>
      <w:r>
        <w:t xml:space="preserve">Kate </w:t>
      </w:r>
      <w:proofErr w:type="spellStart"/>
      <w:r>
        <w:t>Taillon</w:t>
      </w:r>
      <w:proofErr w:type="spellEnd"/>
      <w:r>
        <w:t xml:space="preserve"> — Environnement et Changement climatique Canada</w:t>
      </w:r>
    </w:p>
    <w:p w14:paraId="6539AF11" w14:textId="4497FE8F" w:rsidR="000D34FC" w:rsidRDefault="000D34FC" w:rsidP="000D34FC">
      <w:pPr>
        <w:pStyle w:val="Paragraphedeliste"/>
        <w:numPr>
          <w:ilvl w:val="0"/>
          <w:numId w:val="3"/>
        </w:numPr>
        <w:spacing w:after="0" w:line="240" w:lineRule="auto"/>
        <w:ind w:left="540" w:hanging="540"/>
        <w:rPr>
          <w:rFonts w:cstheme="minorHAnsi"/>
        </w:rPr>
      </w:pPr>
      <w:r>
        <w:t xml:space="preserve">Mary </w:t>
      </w:r>
      <w:proofErr w:type="spellStart"/>
      <w:r>
        <w:t>Thiess</w:t>
      </w:r>
      <w:proofErr w:type="spellEnd"/>
      <w:r>
        <w:t xml:space="preserve"> — Parcs Canada</w:t>
      </w:r>
    </w:p>
    <w:p w14:paraId="3A8BB9BC" w14:textId="3E01C6F0" w:rsidR="00BE0AB5" w:rsidRPr="000D34FC" w:rsidRDefault="00BE0AB5" w:rsidP="000D34FC">
      <w:pPr>
        <w:pStyle w:val="Paragraphedeliste"/>
        <w:numPr>
          <w:ilvl w:val="0"/>
          <w:numId w:val="3"/>
        </w:numPr>
        <w:spacing w:after="0" w:line="240" w:lineRule="auto"/>
        <w:ind w:left="540" w:hanging="540"/>
        <w:rPr>
          <w:rFonts w:cstheme="minorHAnsi"/>
        </w:rPr>
      </w:pPr>
      <w:r>
        <w:t xml:space="preserve">Carla </w:t>
      </w:r>
      <w:proofErr w:type="spellStart"/>
      <w:r>
        <w:t>Torchia</w:t>
      </w:r>
      <w:proofErr w:type="spellEnd"/>
      <w:r>
        <w:t xml:space="preserve"> — Environnement et Changement climatique Canada</w:t>
      </w:r>
    </w:p>
    <w:p w14:paraId="0363E8D7" w14:textId="673C0626" w:rsidR="00BE0AB5" w:rsidRPr="00040615" w:rsidRDefault="00BE0AB5" w:rsidP="008700D4">
      <w:pPr>
        <w:pStyle w:val="Paragraphedeliste"/>
        <w:numPr>
          <w:ilvl w:val="0"/>
          <w:numId w:val="3"/>
        </w:numPr>
        <w:spacing w:after="0" w:line="240" w:lineRule="auto"/>
        <w:ind w:left="540" w:hanging="540"/>
        <w:rPr>
          <w:rFonts w:cstheme="minorHAnsi"/>
        </w:rPr>
      </w:pPr>
      <w:r>
        <w:t>John Wilson — Commission mixte internationale</w:t>
      </w:r>
    </w:p>
    <w:p w14:paraId="4297FD30" w14:textId="77777777" w:rsidR="009C0D64" w:rsidRDefault="00281296" w:rsidP="009C0D64">
      <w:pPr>
        <w:pStyle w:val="Paragraphedeliste"/>
        <w:numPr>
          <w:ilvl w:val="0"/>
          <w:numId w:val="3"/>
        </w:numPr>
        <w:spacing w:after="0" w:line="240" w:lineRule="auto"/>
        <w:ind w:left="540" w:hanging="540"/>
        <w:rPr>
          <w:rFonts w:cstheme="minorHAnsi"/>
        </w:rPr>
      </w:pPr>
      <w:r>
        <w:t>Melanie Ward — Ministère de l’Environnement, de la protection de la nature et des Parcs</w:t>
      </w:r>
    </w:p>
    <w:p w14:paraId="2AE82DD0" w14:textId="26C73063" w:rsidR="00BE0AB5" w:rsidRPr="009C0D64" w:rsidRDefault="00BE0AB5" w:rsidP="009C0D64">
      <w:pPr>
        <w:pStyle w:val="Paragraphedeliste"/>
        <w:numPr>
          <w:ilvl w:val="0"/>
          <w:numId w:val="3"/>
        </w:numPr>
        <w:spacing w:after="0" w:line="240" w:lineRule="auto"/>
        <w:ind w:left="540" w:hanging="540"/>
        <w:rPr>
          <w:rFonts w:cstheme="minorHAnsi"/>
        </w:rPr>
      </w:pPr>
      <w:r>
        <w:t>Tracy Wright — Ministère de l’Environnement, de la protection de la nature et des Parcs</w:t>
      </w:r>
    </w:p>
    <w:p w14:paraId="15411011" w14:textId="3E5F7531" w:rsidR="00540F1C" w:rsidRDefault="00540F1C" w:rsidP="008700D4">
      <w:pPr>
        <w:pStyle w:val="Paragraphedeliste"/>
        <w:numPr>
          <w:ilvl w:val="0"/>
          <w:numId w:val="3"/>
        </w:numPr>
        <w:spacing w:after="0" w:line="240" w:lineRule="auto"/>
        <w:ind w:left="540" w:hanging="540"/>
        <w:rPr>
          <w:rFonts w:cstheme="minorHAnsi"/>
        </w:rPr>
      </w:pPr>
      <w:r>
        <w:t xml:space="preserve">Claudette Young — </w:t>
      </w:r>
      <w:proofErr w:type="spellStart"/>
      <w:r>
        <w:t>Georgian</w:t>
      </w:r>
      <w:proofErr w:type="spellEnd"/>
      <w:r>
        <w:t xml:space="preserve"> </w:t>
      </w:r>
      <w:proofErr w:type="spellStart"/>
      <w:r>
        <w:t>Bay</w:t>
      </w:r>
      <w:proofErr w:type="spellEnd"/>
      <w:r>
        <w:t xml:space="preserve"> Association</w:t>
      </w:r>
    </w:p>
    <w:p w14:paraId="2F19F5B7" w14:textId="18C9EACA" w:rsidR="009E04B3" w:rsidRPr="008D2006" w:rsidRDefault="00BE0AB5" w:rsidP="008700D4">
      <w:pPr>
        <w:pStyle w:val="Paragraphedeliste"/>
        <w:numPr>
          <w:ilvl w:val="0"/>
          <w:numId w:val="3"/>
        </w:numPr>
        <w:spacing w:after="0" w:line="240" w:lineRule="auto"/>
        <w:ind w:left="540" w:hanging="540"/>
        <w:rPr>
          <w:rFonts w:cstheme="minorHAnsi"/>
        </w:rPr>
      </w:pPr>
      <w:r>
        <w:t xml:space="preserve">Ram </w:t>
      </w:r>
      <w:proofErr w:type="spellStart"/>
      <w:r>
        <w:t>Yerubandi</w:t>
      </w:r>
      <w:proofErr w:type="spellEnd"/>
      <w:r>
        <w:t xml:space="preserve"> — Environnement et Changement climatique Canada</w:t>
      </w:r>
    </w:p>
    <w:p w14:paraId="5D61759D" w14:textId="59FC578D" w:rsidR="001F0E5E" w:rsidRDefault="001F0E5E" w:rsidP="008700D4">
      <w:pPr>
        <w:spacing w:after="0" w:line="240" w:lineRule="auto"/>
        <w:ind w:left="540" w:hanging="540"/>
        <w:rPr>
          <w:b/>
        </w:rPr>
      </w:pPr>
    </w:p>
    <w:p w14:paraId="40B7ADE4" w14:textId="77777777" w:rsidR="00096D1D" w:rsidRPr="009E0E95" w:rsidRDefault="00096D1D" w:rsidP="008700D4">
      <w:pPr>
        <w:spacing w:after="0" w:line="240" w:lineRule="auto"/>
        <w:ind w:left="540" w:hanging="540"/>
        <w:rPr>
          <w:b/>
        </w:rPr>
      </w:pPr>
    </w:p>
    <w:p w14:paraId="074FE6E9" w14:textId="58840FDD" w:rsidR="009E04B3" w:rsidRPr="009E0E95" w:rsidRDefault="00F811A1" w:rsidP="008700D4">
      <w:pPr>
        <w:spacing w:after="0" w:line="240" w:lineRule="auto"/>
        <w:ind w:left="540" w:hanging="540"/>
        <w:rPr>
          <w:b/>
        </w:rPr>
      </w:pPr>
      <w:r>
        <w:rPr>
          <w:b/>
        </w:rPr>
        <w:t>PARTICIPANTS DES ÉTATS-UNIS</w:t>
      </w:r>
    </w:p>
    <w:p w14:paraId="1F5A3869" w14:textId="77777777" w:rsidR="009E04B3" w:rsidRPr="009E0E95" w:rsidRDefault="009E04B3" w:rsidP="008700D4">
      <w:pPr>
        <w:spacing w:after="0" w:line="240" w:lineRule="auto"/>
        <w:ind w:left="540" w:hanging="540"/>
        <w:rPr>
          <w:b/>
        </w:rPr>
      </w:pPr>
    </w:p>
    <w:bookmarkEnd w:id="0"/>
    <w:p w14:paraId="69519E24" w14:textId="49E34661" w:rsidR="008C5BEA" w:rsidRPr="0038768E" w:rsidRDefault="008C5BEA" w:rsidP="008700D4">
      <w:pPr>
        <w:pStyle w:val="Paragraphedeliste"/>
        <w:numPr>
          <w:ilvl w:val="0"/>
          <w:numId w:val="3"/>
        </w:numPr>
        <w:spacing w:after="0" w:line="240" w:lineRule="auto"/>
        <w:ind w:left="540" w:hanging="540"/>
        <w:rPr>
          <w:rFonts w:eastAsiaTheme="minorEastAsia"/>
          <w:lang w:val="en-CA"/>
        </w:rPr>
      </w:pPr>
      <w:proofErr w:type="spellStart"/>
      <w:r w:rsidRPr="0038768E">
        <w:rPr>
          <w:lang w:val="en-CA"/>
        </w:rPr>
        <w:t>Edlynzia</w:t>
      </w:r>
      <w:proofErr w:type="spellEnd"/>
      <w:r w:rsidRPr="0038768E">
        <w:rPr>
          <w:lang w:val="en-CA"/>
        </w:rPr>
        <w:t xml:space="preserve"> Barnes — United States Environmental Protection Agency</w:t>
      </w:r>
    </w:p>
    <w:p w14:paraId="5812F403" w14:textId="77777777" w:rsidR="00CC6C16" w:rsidRDefault="00F26430" w:rsidP="00CC6C16">
      <w:pPr>
        <w:pStyle w:val="Paragraphedeliste"/>
        <w:numPr>
          <w:ilvl w:val="0"/>
          <w:numId w:val="3"/>
        </w:numPr>
        <w:spacing w:after="0" w:line="240" w:lineRule="auto"/>
        <w:ind w:left="540" w:hanging="540"/>
        <w:rPr>
          <w:rFonts w:eastAsiaTheme="minorEastAsia"/>
        </w:rPr>
      </w:pPr>
      <w:proofErr w:type="spellStart"/>
      <w:r>
        <w:t>Eric</w:t>
      </w:r>
      <w:proofErr w:type="spellEnd"/>
      <w:r>
        <w:t xml:space="preserve"> Brown – Great </w:t>
      </w:r>
      <w:proofErr w:type="spellStart"/>
      <w:r>
        <w:t>Lakes</w:t>
      </w:r>
      <w:proofErr w:type="spellEnd"/>
      <w:r>
        <w:t xml:space="preserve"> Commission</w:t>
      </w:r>
    </w:p>
    <w:p w14:paraId="7C842660" w14:textId="7B391621" w:rsidR="00CC6C16" w:rsidRPr="0038768E" w:rsidRDefault="00CC6C16" w:rsidP="00CC6C16">
      <w:pPr>
        <w:pStyle w:val="Paragraphedeliste"/>
        <w:numPr>
          <w:ilvl w:val="0"/>
          <w:numId w:val="3"/>
        </w:numPr>
        <w:spacing w:after="0" w:line="240" w:lineRule="auto"/>
        <w:ind w:left="540" w:hanging="540"/>
        <w:rPr>
          <w:rFonts w:eastAsiaTheme="minorEastAsia"/>
          <w:lang w:val="en-CA"/>
        </w:rPr>
      </w:pPr>
      <w:r w:rsidRPr="0038768E">
        <w:rPr>
          <w:lang w:val="en-CA"/>
        </w:rPr>
        <w:t>Tim Bruno – Pennsylvania Department of Environmental Protection</w:t>
      </w:r>
    </w:p>
    <w:p w14:paraId="72E3539C" w14:textId="652FF984" w:rsidR="00C26D7B" w:rsidRPr="0038768E" w:rsidRDefault="00C26D7B" w:rsidP="008700D4">
      <w:pPr>
        <w:pStyle w:val="Paragraphedeliste"/>
        <w:numPr>
          <w:ilvl w:val="0"/>
          <w:numId w:val="3"/>
        </w:numPr>
        <w:spacing w:after="0" w:line="240" w:lineRule="auto"/>
        <w:ind w:left="540" w:hanging="540"/>
        <w:rPr>
          <w:rFonts w:eastAsiaTheme="minorEastAsia"/>
          <w:lang w:val="en-CA"/>
        </w:rPr>
      </w:pPr>
      <w:r w:rsidRPr="0038768E">
        <w:rPr>
          <w:lang w:val="en-CA"/>
        </w:rPr>
        <w:t>James Clift – Michigan Department of Environment, Great Lakes, and Energy</w:t>
      </w:r>
    </w:p>
    <w:p w14:paraId="38E45517" w14:textId="74DBAFCF" w:rsidR="008C5BEA" w:rsidRPr="0038768E" w:rsidRDefault="008C5BEA" w:rsidP="008700D4">
      <w:pPr>
        <w:pStyle w:val="Paragraphedeliste"/>
        <w:numPr>
          <w:ilvl w:val="0"/>
          <w:numId w:val="3"/>
        </w:numPr>
        <w:spacing w:after="0" w:line="240" w:lineRule="auto"/>
        <w:ind w:left="540" w:hanging="540"/>
        <w:rPr>
          <w:rFonts w:eastAsiaTheme="minorEastAsia"/>
          <w:lang w:val="en-CA"/>
        </w:rPr>
      </w:pPr>
      <w:r w:rsidRPr="0038768E">
        <w:rPr>
          <w:lang w:val="en-CA"/>
        </w:rPr>
        <w:t>Jennifer Day – National Oceanic and Atmospheric Administration</w:t>
      </w:r>
    </w:p>
    <w:p w14:paraId="27312DA2" w14:textId="77777777" w:rsidR="002D0B71" w:rsidRPr="0038768E" w:rsidRDefault="002D0B71" w:rsidP="002D0B71">
      <w:pPr>
        <w:pStyle w:val="Paragraphedeliste"/>
        <w:numPr>
          <w:ilvl w:val="0"/>
          <w:numId w:val="3"/>
        </w:numPr>
        <w:tabs>
          <w:tab w:val="left" w:pos="540"/>
        </w:tabs>
        <w:spacing w:after="0" w:line="240" w:lineRule="auto"/>
        <w:ind w:left="540" w:hanging="540"/>
        <w:rPr>
          <w:rFonts w:eastAsiaTheme="minorEastAsia"/>
          <w:lang w:val="en-CA"/>
        </w:rPr>
      </w:pPr>
      <w:r w:rsidRPr="0038768E">
        <w:rPr>
          <w:lang w:val="en-CA"/>
        </w:rPr>
        <w:t>Captain Kevin Floyd – United States Coast Guard</w:t>
      </w:r>
    </w:p>
    <w:p w14:paraId="67E3F179" w14:textId="71B94506" w:rsidR="002D0B71" w:rsidRPr="0038768E" w:rsidRDefault="002D0B71" w:rsidP="00315132">
      <w:pPr>
        <w:pStyle w:val="Paragraphedeliste"/>
        <w:numPr>
          <w:ilvl w:val="0"/>
          <w:numId w:val="3"/>
        </w:numPr>
        <w:spacing w:after="0" w:line="240" w:lineRule="auto"/>
        <w:ind w:left="540" w:hanging="540"/>
        <w:rPr>
          <w:rFonts w:eastAsiaTheme="minorEastAsia"/>
          <w:lang w:val="en-CA"/>
        </w:rPr>
      </w:pPr>
      <w:r w:rsidRPr="0038768E">
        <w:rPr>
          <w:lang w:val="en-CA"/>
        </w:rPr>
        <w:t xml:space="preserve">Steve </w:t>
      </w:r>
      <w:proofErr w:type="spellStart"/>
      <w:r w:rsidRPr="0038768E">
        <w:rPr>
          <w:lang w:val="en-CA"/>
        </w:rPr>
        <w:t>Galarneau</w:t>
      </w:r>
      <w:proofErr w:type="spellEnd"/>
      <w:r w:rsidRPr="0038768E">
        <w:rPr>
          <w:lang w:val="en-CA"/>
        </w:rPr>
        <w:t xml:space="preserve"> – Wisconsin Department of Natural Resources</w:t>
      </w:r>
    </w:p>
    <w:p w14:paraId="1459A2F8" w14:textId="30D84F5C" w:rsidR="005E698B" w:rsidRPr="0038768E" w:rsidRDefault="005E698B" w:rsidP="00315132">
      <w:pPr>
        <w:pStyle w:val="Paragraphedeliste"/>
        <w:numPr>
          <w:ilvl w:val="0"/>
          <w:numId w:val="3"/>
        </w:numPr>
        <w:spacing w:after="0" w:line="240" w:lineRule="auto"/>
        <w:ind w:left="540" w:hanging="540"/>
        <w:rPr>
          <w:rFonts w:eastAsiaTheme="minorEastAsia"/>
          <w:lang w:val="en-CA"/>
        </w:rPr>
      </w:pPr>
      <w:r w:rsidRPr="0038768E">
        <w:rPr>
          <w:lang w:val="en-CA"/>
        </w:rPr>
        <w:t xml:space="preserve">Nate </w:t>
      </w:r>
      <w:proofErr w:type="spellStart"/>
      <w:r w:rsidRPr="0038768E">
        <w:rPr>
          <w:lang w:val="en-CA"/>
        </w:rPr>
        <w:t>Guldan</w:t>
      </w:r>
      <w:proofErr w:type="spellEnd"/>
      <w:r w:rsidRPr="0038768E">
        <w:rPr>
          <w:lang w:val="en-CA"/>
        </w:rPr>
        <w:t xml:space="preserve"> – Forest County Potawatomi Community (à distance)</w:t>
      </w:r>
    </w:p>
    <w:p w14:paraId="0BB57539" w14:textId="767ABD6F" w:rsidR="00BB77D5" w:rsidRPr="0038768E" w:rsidRDefault="00BB77D5" w:rsidP="00315132">
      <w:pPr>
        <w:pStyle w:val="Paragraphedeliste"/>
        <w:numPr>
          <w:ilvl w:val="0"/>
          <w:numId w:val="3"/>
        </w:numPr>
        <w:spacing w:after="0" w:line="240" w:lineRule="auto"/>
        <w:ind w:left="540" w:hanging="540"/>
        <w:rPr>
          <w:rFonts w:eastAsiaTheme="minorEastAsia"/>
          <w:lang w:val="en-CA"/>
        </w:rPr>
      </w:pPr>
      <w:r w:rsidRPr="0038768E">
        <w:rPr>
          <w:lang w:val="en-CA"/>
        </w:rPr>
        <w:t xml:space="preserve">Rick </w:t>
      </w:r>
      <w:proofErr w:type="spellStart"/>
      <w:r w:rsidRPr="0038768E">
        <w:rPr>
          <w:lang w:val="en-CA"/>
        </w:rPr>
        <w:t>Hobrla</w:t>
      </w:r>
      <w:proofErr w:type="spellEnd"/>
      <w:r w:rsidRPr="0038768E">
        <w:rPr>
          <w:lang w:val="en-CA"/>
        </w:rPr>
        <w:t xml:space="preserve"> – Michigan Department of Environment, Great Lakes and Energy</w:t>
      </w:r>
    </w:p>
    <w:p w14:paraId="0B83F589" w14:textId="5BCABCAF" w:rsidR="00315132" w:rsidRPr="0038768E" w:rsidRDefault="00315132" w:rsidP="00315132">
      <w:pPr>
        <w:pStyle w:val="Paragraphedeliste"/>
        <w:numPr>
          <w:ilvl w:val="0"/>
          <w:numId w:val="3"/>
        </w:numPr>
        <w:spacing w:after="0" w:line="240" w:lineRule="auto"/>
        <w:ind w:left="540" w:hanging="540"/>
        <w:rPr>
          <w:rFonts w:eastAsiaTheme="minorEastAsia"/>
          <w:lang w:val="en-CA"/>
        </w:rPr>
      </w:pPr>
      <w:r w:rsidRPr="0038768E">
        <w:rPr>
          <w:lang w:val="en-CA"/>
        </w:rPr>
        <w:t>Elizabeth Hinchey Malloy – United States Environmental Protection Agency</w:t>
      </w:r>
    </w:p>
    <w:p w14:paraId="31286AFA" w14:textId="3A22F73B" w:rsidR="007A22EA" w:rsidRPr="0038768E" w:rsidRDefault="007A22EA" w:rsidP="0005593C">
      <w:pPr>
        <w:pStyle w:val="Paragraphedeliste"/>
        <w:numPr>
          <w:ilvl w:val="0"/>
          <w:numId w:val="3"/>
        </w:numPr>
        <w:tabs>
          <w:tab w:val="left" w:pos="540"/>
        </w:tabs>
        <w:spacing w:after="0" w:line="240" w:lineRule="auto"/>
        <w:ind w:left="540" w:hanging="540"/>
        <w:rPr>
          <w:rFonts w:eastAsiaTheme="minorEastAsia"/>
          <w:lang w:val="en-CA"/>
        </w:rPr>
      </w:pPr>
      <w:r w:rsidRPr="0038768E">
        <w:rPr>
          <w:lang w:val="en-CA"/>
        </w:rPr>
        <w:t xml:space="preserve">Jon </w:t>
      </w:r>
      <w:proofErr w:type="spellStart"/>
      <w:r w:rsidRPr="0038768E">
        <w:rPr>
          <w:lang w:val="en-CA"/>
        </w:rPr>
        <w:t>Hortness</w:t>
      </w:r>
      <w:proofErr w:type="spellEnd"/>
      <w:r w:rsidRPr="0038768E">
        <w:rPr>
          <w:lang w:val="en-CA"/>
        </w:rPr>
        <w:t xml:space="preserve"> – United States Geological Survey</w:t>
      </w:r>
    </w:p>
    <w:p w14:paraId="15B90D33" w14:textId="77777777" w:rsidR="005E698B" w:rsidRPr="0038768E" w:rsidRDefault="000936CD" w:rsidP="005E698B">
      <w:pPr>
        <w:pStyle w:val="Paragraphedeliste"/>
        <w:numPr>
          <w:ilvl w:val="0"/>
          <w:numId w:val="3"/>
        </w:numPr>
        <w:tabs>
          <w:tab w:val="left" w:pos="540"/>
        </w:tabs>
        <w:spacing w:after="0" w:line="240" w:lineRule="auto"/>
        <w:ind w:left="540" w:hanging="540"/>
        <w:rPr>
          <w:rFonts w:eastAsiaTheme="minorEastAsia"/>
          <w:lang w:val="en-CA"/>
        </w:rPr>
      </w:pPr>
      <w:r w:rsidRPr="0038768E">
        <w:rPr>
          <w:lang w:val="en-CA"/>
        </w:rPr>
        <w:t>Scott Ireland – United States Environmental Protection Agency</w:t>
      </w:r>
    </w:p>
    <w:p w14:paraId="3D17002F" w14:textId="44F65BD6" w:rsidR="005E698B" w:rsidRPr="0038768E" w:rsidRDefault="005E698B" w:rsidP="005E698B">
      <w:pPr>
        <w:pStyle w:val="Paragraphedeliste"/>
        <w:numPr>
          <w:ilvl w:val="0"/>
          <w:numId w:val="3"/>
        </w:numPr>
        <w:tabs>
          <w:tab w:val="left" w:pos="540"/>
        </w:tabs>
        <w:spacing w:after="0" w:line="240" w:lineRule="auto"/>
        <w:ind w:left="540" w:hanging="540"/>
        <w:rPr>
          <w:rFonts w:eastAsiaTheme="minorEastAsia"/>
          <w:lang w:val="en-CA"/>
        </w:rPr>
      </w:pPr>
      <w:r w:rsidRPr="0038768E">
        <w:rPr>
          <w:lang w:val="en-CA"/>
        </w:rPr>
        <w:t xml:space="preserve">Michael </w:t>
      </w:r>
      <w:proofErr w:type="spellStart"/>
      <w:r w:rsidRPr="0038768E">
        <w:rPr>
          <w:lang w:val="en-CA"/>
        </w:rPr>
        <w:t>Isham</w:t>
      </w:r>
      <w:proofErr w:type="spellEnd"/>
      <w:r w:rsidRPr="0038768E">
        <w:rPr>
          <w:lang w:val="en-CA"/>
        </w:rPr>
        <w:t xml:space="preserve"> Jr.– Great Lakes Indian Fish and Wildlife Commission</w:t>
      </w:r>
    </w:p>
    <w:p w14:paraId="457416EC" w14:textId="160DE7AF" w:rsidR="00473CFE" w:rsidRPr="0038768E" w:rsidRDefault="00473CFE" w:rsidP="00473CFE">
      <w:pPr>
        <w:pStyle w:val="Paragraphedeliste"/>
        <w:numPr>
          <w:ilvl w:val="0"/>
          <w:numId w:val="3"/>
        </w:numPr>
        <w:spacing w:after="0" w:line="240" w:lineRule="auto"/>
        <w:ind w:left="540" w:hanging="540"/>
        <w:rPr>
          <w:rFonts w:eastAsiaTheme="minorEastAsia"/>
          <w:lang w:val="en-CA"/>
        </w:rPr>
      </w:pPr>
      <w:r w:rsidRPr="0038768E">
        <w:rPr>
          <w:lang w:val="en-CA"/>
        </w:rPr>
        <w:t xml:space="preserve">Lisa </w:t>
      </w:r>
      <w:proofErr w:type="spellStart"/>
      <w:r w:rsidRPr="0038768E">
        <w:rPr>
          <w:lang w:val="en-CA"/>
        </w:rPr>
        <w:t>Janairo</w:t>
      </w:r>
      <w:proofErr w:type="spellEnd"/>
      <w:r w:rsidRPr="0038768E">
        <w:rPr>
          <w:lang w:val="en-CA"/>
        </w:rPr>
        <w:t xml:space="preserve"> – Council of State Governments (à distance)</w:t>
      </w:r>
    </w:p>
    <w:p w14:paraId="69F62907" w14:textId="57904F31" w:rsidR="005C6B6E" w:rsidRDefault="008C5BEA" w:rsidP="005C6B6E">
      <w:pPr>
        <w:pStyle w:val="Paragraphedeliste"/>
        <w:numPr>
          <w:ilvl w:val="0"/>
          <w:numId w:val="3"/>
        </w:numPr>
        <w:spacing w:after="0" w:line="240" w:lineRule="auto"/>
        <w:ind w:left="540" w:hanging="540"/>
        <w:rPr>
          <w:rFonts w:eastAsiaTheme="minorEastAsia"/>
        </w:rPr>
      </w:pPr>
      <w:r>
        <w:t xml:space="preserve">Erika Jensen – Great </w:t>
      </w:r>
      <w:proofErr w:type="spellStart"/>
      <w:r>
        <w:t>Lakes</w:t>
      </w:r>
      <w:proofErr w:type="spellEnd"/>
      <w:r>
        <w:t xml:space="preserve"> Commission</w:t>
      </w:r>
    </w:p>
    <w:p w14:paraId="6CCDC2B8" w14:textId="5992F46C" w:rsidR="00CF1BF7" w:rsidRPr="0038768E" w:rsidRDefault="00CF1BF7" w:rsidP="00D059BC">
      <w:pPr>
        <w:pStyle w:val="Paragraphedeliste"/>
        <w:numPr>
          <w:ilvl w:val="0"/>
          <w:numId w:val="3"/>
        </w:numPr>
        <w:spacing w:after="0" w:line="240" w:lineRule="auto"/>
        <w:ind w:left="540" w:hanging="540"/>
        <w:rPr>
          <w:rFonts w:eastAsiaTheme="minorEastAsia"/>
          <w:lang w:val="en-CA"/>
        </w:rPr>
      </w:pPr>
      <w:r w:rsidRPr="0038768E">
        <w:rPr>
          <w:lang w:val="en-CA"/>
        </w:rPr>
        <w:t xml:space="preserve">Chris </w:t>
      </w:r>
      <w:proofErr w:type="spellStart"/>
      <w:r w:rsidRPr="0038768E">
        <w:rPr>
          <w:lang w:val="en-CA"/>
        </w:rPr>
        <w:t>Korleski</w:t>
      </w:r>
      <w:proofErr w:type="spellEnd"/>
      <w:r w:rsidRPr="0038768E">
        <w:rPr>
          <w:lang w:val="en-CA"/>
        </w:rPr>
        <w:t xml:space="preserve"> – United States Environmental Protection Agency</w:t>
      </w:r>
    </w:p>
    <w:p w14:paraId="4F252032" w14:textId="3484FC3F" w:rsidR="005C6B6E" w:rsidRPr="005C6B6E" w:rsidRDefault="005C6B6E" w:rsidP="00D059BC">
      <w:pPr>
        <w:pStyle w:val="Paragraphedeliste"/>
        <w:numPr>
          <w:ilvl w:val="0"/>
          <w:numId w:val="3"/>
        </w:numPr>
        <w:spacing w:after="0" w:line="240" w:lineRule="auto"/>
        <w:ind w:left="540" w:hanging="540"/>
        <w:rPr>
          <w:rFonts w:eastAsiaTheme="minorEastAsia"/>
        </w:rPr>
      </w:pPr>
      <w:r>
        <w:t xml:space="preserve">Javier </w:t>
      </w:r>
      <w:proofErr w:type="spellStart"/>
      <w:r>
        <w:t>Laureano</w:t>
      </w:r>
      <w:proofErr w:type="spellEnd"/>
      <w:r>
        <w:t xml:space="preserve"> – United States </w:t>
      </w:r>
      <w:proofErr w:type="spellStart"/>
      <w:r>
        <w:t>Environmental</w:t>
      </w:r>
      <w:proofErr w:type="spellEnd"/>
      <w:r>
        <w:t xml:space="preserve"> Protection Agency</w:t>
      </w:r>
    </w:p>
    <w:p w14:paraId="7D4493DE" w14:textId="416EB511" w:rsidR="00247920" w:rsidRPr="0038768E" w:rsidRDefault="00247920" w:rsidP="008700D4">
      <w:pPr>
        <w:pStyle w:val="Paragraphedeliste"/>
        <w:numPr>
          <w:ilvl w:val="0"/>
          <w:numId w:val="3"/>
        </w:numPr>
        <w:spacing w:after="0" w:line="240" w:lineRule="auto"/>
        <w:ind w:left="540" w:hanging="540"/>
        <w:rPr>
          <w:rFonts w:eastAsiaTheme="minorEastAsia"/>
          <w:lang w:val="en-CA"/>
        </w:rPr>
      </w:pPr>
      <w:r w:rsidRPr="0038768E">
        <w:rPr>
          <w:lang w:val="en-CA"/>
        </w:rPr>
        <w:t>Deborah Lee – National Oceanic and Atmospheric Administration</w:t>
      </w:r>
    </w:p>
    <w:p w14:paraId="5683F75C" w14:textId="123E5B63" w:rsidR="008C5BEA" w:rsidRPr="0038768E" w:rsidRDefault="008C5BEA" w:rsidP="008700D4">
      <w:pPr>
        <w:pStyle w:val="Paragraphedeliste"/>
        <w:numPr>
          <w:ilvl w:val="0"/>
          <w:numId w:val="3"/>
        </w:numPr>
        <w:spacing w:after="0" w:line="240" w:lineRule="auto"/>
        <w:ind w:left="540" w:hanging="540"/>
        <w:rPr>
          <w:rFonts w:eastAsiaTheme="minorEastAsia"/>
          <w:lang w:val="en-CA"/>
        </w:rPr>
      </w:pPr>
      <w:r w:rsidRPr="0038768E">
        <w:rPr>
          <w:lang w:val="en-CA"/>
        </w:rPr>
        <w:t>Jessica Jock – Saint Regis Mohawk Tribe</w:t>
      </w:r>
    </w:p>
    <w:p w14:paraId="3F825600" w14:textId="51F7A499" w:rsidR="00A867EC" w:rsidRPr="0038768E" w:rsidRDefault="00A867EC" w:rsidP="008700D4">
      <w:pPr>
        <w:pStyle w:val="Paragraphedeliste"/>
        <w:numPr>
          <w:ilvl w:val="0"/>
          <w:numId w:val="3"/>
        </w:numPr>
        <w:spacing w:after="0" w:line="240" w:lineRule="auto"/>
        <w:ind w:left="540" w:hanging="540"/>
        <w:rPr>
          <w:rFonts w:eastAsiaTheme="minorEastAsia"/>
          <w:lang w:val="en-CA"/>
        </w:rPr>
      </w:pPr>
      <w:r w:rsidRPr="0038768E">
        <w:rPr>
          <w:lang w:val="en-CA"/>
        </w:rPr>
        <w:t xml:space="preserve">Joy </w:t>
      </w:r>
      <w:proofErr w:type="spellStart"/>
      <w:r w:rsidRPr="0038768E">
        <w:rPr>
          <w:lang w:val="en-CA"/>
        </w:rPr>
        <w:t>Mulinex</w:t>
      </w:r>
      <w:proofErr w:type="spellEnd"/>
      <w:r w:rsidRPr="0038768E">
        <w:rPr>
          <w:lang w:val="en-CA"/>
        </w:rPr>
        <w:t xml:space="preserve"> – Ohio Lake Erie Commission, Office of the Governor</w:t>
      </w:r>
    </w:p>
    <w:p w14:paraId="29208F72" w14:textId="6619BC8D" w:rsidR="008C5BEA" w:rsidRPr="005A3483" w:rsidRDefault="008C5BEA" w:rsidP="008700D4">
      <w:pPr>
        <w:pStyle w:val="Paragraphedeliste"/>
        <w:numPr>
          <w:ilvl w:val="0"/>
          <w:numId w:val="3"/>
        </w:numPr>
        <w:spacing w:after="0" w:line="240" w:lineRule="auto"/>
        <w:ind w:left="540" w:hanging="540"/>
        <w:rPr>
          <w:rFonts w:eastAsiaTheme="minorEastAsia"/>
        </w:rPr>
      </w:pPr>
      <w:r>
        <w:t xml:space="preserve">Sonny Myers – 1854 </w:t>
      </w:r>
      <w:proofErr w:type="spellStart"/>
      <w:r>
        <w:t>Treaty</w:t>
      </w:r>
      <w:proofErr w:type="spellEnd"/>
      <w:r>
        <w:t xml:space="preserve"> </w:t>
      </w:r>
      <w:proofErr w:type="spellStart"/>
      <w:r>
        <w:t>Authority</w:t>
      </w:r>
      <w:proofErr w:type="spellEnd"/>
    </w:p>
    <w:p w14:paraId="64771677" w14:textId="479F48FB" w:rsidR="00A83758" w:rsidRPr="00B66121" w:rsidRDefault="00A83758" w:rsidP="00D059BC">
      <w:pPr>
        <w:pStyle w:val="Paragraphedeliste"/>
        <w:numPr>
          <w:ilvl w:val="0"/>
          <w:numId w:val="3"/>
        </w:numPr>
        <w:spacing w:after="0" w:line="240" w:lineRule="auto"/>
        <w:ind w:left="540" w:hanging="540"/>
        <w:rPr>
          <w:rFonts w:eastAsiaTheme="minorEastAsia"/>
        </w:rPr>
      </w:pPr>
      <w:r>
        <w:t xml:space="preserve">Darren Nichols – Great </w:t>
      </w:r>
      <w:proofErr w:type="spellStart"/>
      <w:r>
        <w:t>Lakes</w:t>
      </w:r>
      <w:proofErr w:type="spellEnd"/>
      <w:r>
        <w:t xml:space="preserve"> Commission</w:t>
      </w:r>
    </w:p>
    <w:p w14:paraId="1EC99BD2" w14:textId="6E6A1C7B" w:rsidR="00A83758" w:rsidRPr="002C2B84" w:rsidRDefault="00A83758" w:rsidP="00D059BC">
      <w:pPr>
        <w:pStyle w:val="Paragraphedeliste"/>
        <w:numPr>
          <w:ilvl w:val="0"/>
          <w:numId w:val="3"/>
        </w:numPr>
        <w:spacing w:after="0" w:line="240" w:lineRule="auto"/>
        <w:ind w:left="540" w:hanging="540"/>
        <w:rPr>
          <w:rFonts w:eastAsiaTheme="minorEastAsia"/>
        </w:rPr>
      </w:pPr>
      <w:r>
        <w:t xml:space="preserve">Victoria </w:t>
      </w:r>
      <w:proofErr w:type="spellStart"/>
      <w:r>
        <w:t>Pebbles</w:t>
      </w:r>
      <w:proofErr w:type="spellEnd"/>
      <w:r>
        <w:t xml:space="preserve"> – Great </w:t>
      </w:r>
      <w:proofErr w:type="spellStart"/>
      <w:r>
        <w:t>Lakes</w:t>
      </w:r>
      <w:proofErr w:type="spellEnd"/>
      <w:r>
        <w:t xml:space="preserve"> Commission</w:t>
      </w:r>
    </w:p>
    <w:p w14:paraId="372E53A6" w14:textId="07A5CCD7" w:rsidR="00C87B9E" w:rsidRPr="0038768E" w:rsidRDefault="00C87B9E" w:rsidP="008700D4">
      <w:pPr>
        <w:pStyle w:val="Paragraphedeliste"/>
        <w:numPr>
          <w:ilvl w:val="0"/>
          <w:numId w:val="3"/>
        </w:numPr>
        <w:spacing w:after="0" w:line="240" w:lineRule="auto"/>
        <w:ind w:left="540" w:hanging="540"/>
        <w:rPr>
          <w:rFonts w:eastAsiaTheme="minorEastAsia"/>
          <w:lang w:val="en-CA"/>
        </w:rPr>
      </w:pPr>
      <w:r w:rsidRPr="0038768E">
        <w:rPr>
          <w:lang w:val="en-CA"/>
        </w:rPr>
        <w:t xml:space="preserve">Bruno </w:t>
      </w:r>
      <w:proofErr w:type="spellStart"/>
      <w:r w:rsidRPr="0038768E">
        <w:rPr>
          <w:lang w:val="en-CA"/>
        </w:rPr>
        <w:t>Pigott</w:t>
      </w:r>
      <w:proofErr w:type="spellEnd"/>
      <w:r w:rsidRPr="0038768E">
        <w:rPr>
          <w:lang w:val="en-CA"/>
        </w:rPr>
        <w:t xml:space="preserve"> – Indiana Department of Environmental Management</w:t>
      </w:r>
    </w:p>
    <w:p w14:paraId="2713F9EE" w14:textId="660186AC" w:rsidR="00806EDD" w:rsidRPr="0038768E" w:rsidRDefault="00806EDD" w:rsidP="00D059BC">
      <w:pPr>
        <w:pStyle w:val="Paragraphedeliste"/>
        <w:numPr>
          <w:ilvl w:val="0"/>
          <w:numId w:val="3"/>
        </w:numPr>
        <w:spacing w:after="0" w:line="240" w:lineRule="auto"/>
        <w:ind w:left="540" w:hanging="540"/>
        <w:rPr>
          <w:rFonts w:eastAsiaTheme="minorEastAsia"/>
          <w:lang w:val="en-CA"/>
        </w:rPr>
      </w:pPr>
      <w:r w:rsidRPr="0038768E">
        <w:rPr>
          <w:lang w:val="en-CA"/>
        </w:rPr>
        <w:lastRenderedPageBreak/>
        <w:t xml:space="preserve">Carl </w:t>
      </w:r>
      <w:proofErr w:type="spellStart"/>
      <w:r w:rsidRPr="0038768E">
        <w:rPr>
          <w:lang w:val="en-CA"/>
        </w:rPr>
        <w:t>Platz</w:t>
      </w:r>
      <w:proofErr w:type="spellEnd"/>
      <w:r w:rsidRPr="0038768E">
        <w:rPr>
          <w:lang w:val="en-CA"/>
        </w:rPr>
        <w:t xml:space="preserve"> – United States Army Corps of Engineers</w:t>
      </w:r>
    </w:p>
    <w:p w14:paraId="2D27568E" w14:textId="49A996E5" w:rsidR="008C5BEA" w:rsidRPr="0038768E" w:rsidRDefault="008C5BEA" w:rsidP="008700D4">
      <w:pPr>
        <w:pStyle w:val="Paragraphedeliste"/>
        <w:numPr>
          <w:ilvl w:val="0"/>
          <w:numId w:val="3"/>
        </w:numPr>
        <w:spacing w:after="0" w:line="240" w:lineRule="auto"/>
        <w:ind w:left="540" w:hanging="540"/>
        <w:rPr>
          <w:rFonts w:eastAsiaTheme="minorEastAsia"/>
          <w:lang w:val="en-CA"/>
        </w:rPr>
      </w:pPr>
      <w:r w:rsidRPr="0038768E">
        <w:rPr>
          <w:lang w:val="en-CA"/>
        </w:rPr>
        <w:t>Howard Reeves – United States Geological Survey</w:t>
      </w:r>
    </w:p>
    <w:p w14:paraId="47800EB9" w14:textId="287CE8E6" w:rsidR="00286DFE" w:rsidRPr="0038768E" w:rsidRDefault="00286DFE" w:rsidP="00B66E02">
      <w:pPr>
        <w:pStyle w:val="Paragraphedeliste"/>
        <w:numPr>
          <w:ilvl w:val="0"/>
          <w:numId w:val="3"/>
        </w:numPr>
        <w:spacing w:after="0" w:line="240" w:lineRule="auto"/>
        <w:ind w:left="540" w:hanging="540"/>
        <w:rPr>
          <w:rFonts w:eastAsiaTheme="minorEastAsia"/>
          <w:lang w:val="en-CA"/>
        </w:rPr>
      </w:pPr>
      <w:r w:rsidRPr="0038768E">
        <w:rPr>
          <w:lang w:val="en-CA"/>
        </w:rPr>
        <w:t xml:space="preserve">Nadia </w:t>
      </w:r>
      <w:proofErr w:type="spellStart"/>
      <w:r w:rsidRPr="0038768E">
        <w:rPr>
          <w:lang w:val="en-CA"/>
        </w:rPr>
        <w:t>Sbeih</w:t>
      </w:r>
      <w:proofErr w:type="spellEnd"/>
      <w:r w:rsidRPr="0038768E">
        <w:rPr>
          <w:lang w:val="en-CA"/>
        </w:rPr>
        <w:t xml:space="preserve"> – United States Department of State</w:t>
      </w:r>
    </w:p>
    <w:p w14:paraId="6DF22E98" w14:textId="69D91178" w:rsidR="007D157A" w:rsidRDefault="008C5BEA" w:rsidP="007D157A">
      <w:pPr>
        <w:pStyle w:val="Paragraphedeliste"/>
        <w:numPr>
          <w:ilvl w:val="0"/>
          <w:numId w:val="3"/>
        </w:numPr>
        <w:spacing w:after="0" w:line="240" w:lineRule="auto"/>
        <w:ind w:left="540" w:hanging="540"/>
        <w:rPr>
          <w:rFonts w:eastAsiaTheme="minorEastAsia"/>
        </w:rPr>
      </w:pPr>
      <w:r>
        <w:t xml:space="preserve">James </w:t>
      </w:r>
      <w:proofErr w:type="spellStart"/>
      <w:r>
        <w:t>Schardt</w:t>
      </w:r>
      <w:proofErr w:type="spellEnd"/>
      <w:r>
        <w:t xml:space="preserve"> – United States </w:t>
      </w:r>
      <w:proofErr w:type="spellStart"/>
      <w:r>
        <w:t>Environmental</w:t>
      </w:r>
      <w:proofErr w:type="spellEnd"/>
      <w:r>
        <w:t xml:space="preserve"> Protection Agency</w:t>
      </w:r>
    </w:p>
    <w:p w14:paraId="2CFDEA79" w14:textId="5C04F628" w:rsidR="008C5BEA" w:rsidRDefault="008C5BEA" w:rsidP="007D157A">
      <w:pPr>
        <w:pStyle w:val="Paragraphedeliste"/>
        <w:numPr>
          <w:ilvl w:val="0"/>
          <w:numId w:val="3"/>
        </w:numPr>
        <w:spacing w:after="0" w:line="240" w:lineRule="auto"/>
        <w:ind w:left="540" w:hanging="540"/>
        <w:rPr>
          <w:rFonts w:eastAsiaTheme="minorEastAsia"/>
        </w:rPr>
      </w:pPr>
      <w:r>
        <w:t xml:space="preserve">Victor </w:t>
      </w:r>
      <w:proofErr w:type="spellStart"/>
      <w:r>
        <w:t>Serveiss</w:t>
      </w:r>
      <w:proofErr w:type="spellEnd"/>
      <w:r>
        <w:t xml:space="preserve"> – Commission mixte internationale</w:t>
      </w:r>
    </w:p>
    <w:p w14:paraId="7E19B971" w14:textId="765436D5" w:rsidR="00A02CB7" w:rsidRPr="0038768E" w:rsidRDefault="00A02CB7" w:rsidP="009E2F32">
      <w:pPr>
        <w:pStyle w:val="Paragraphedeliste"/>
        <w:numPr>
          <w:ilvl w:val="0"/>
          <w:numId w:val="3"/>
        </w:numPr>
        <w:spacing w:after="0" w:line="240" w:lineRule="auto"/>
        <w:ind w:left="540" w:hanging="540"/>
        <w:rPr>
          <w:rFonts w:eastAsiaTheme="minorEastAsia"/>
          <w:lang w:val="en-CA"/>
        </w:rPr>
      </w:pPr>
      <w:r w:rsidRPr="0038768E">
        <w:rPr>
          <w:lang w:val="en-CA"/>
        </w:rPr>
        <w:t>Frank Shephard – Forest County Potawatomi (à distance)</w:t>
      </w:r>
    </w:p>
    <w:p w14:paraId="45644A3A" w14:textId="61D9DDAA" w:rsidR="009E2F32" w:rsidRPr="007D157A" w:rsidRDefault="009E2F32" w:rsidP="009E2F32">
      <w:pPr>
        <w:pStyle w:val="Paragraphedeliste"/>
        <w:numPr>
          <w:ilvl w:val="0"/>
          <w:numId w:val="3"/>
        </w:numPr>
        <w:spacing w:after="0" w:line="240" w:lineRule="auto"/>
        <w:ind w:left="540" w:hanging="540"/>
        <w:rPr>
          <w:rFonts w:eastAsiaTheme="minorEastAsia"/>
        </w:rPr>
      </w:pPr>
      <w:r>
        <w:t>Robert Sisson – Commission mixte internationale</w:t>
      </w:r>
    </w:p>
    <w:p w14:paraId="2418F3AF" w14:textId="195EFDD2" w:rsidR="008C5BEA" w:rsidRPr="0038768E" w:rsidRDefault="008C5BEA" w:rsidP="008700D4">
      <w:pPr>
        <w:pStyle w:val="Paragraphedeliste"/>
        <w:numPr>
          <w:ilvl w:val="0"/>
          <w:numId w:val="3"/>
        </w:numPr>
        <w:spacing w:after="0" w:line="240" w:lineRule="auto"/>
        <w:ind w:left="540" w:hanging="540"/>
        <w:rPr>
          <w:rFonts w:eastAsiaTheme="minorEastAsia"/>
          <w:lang w:val="en-CA"/>
        </w:rPr>
      </w:pPr>
      <w:r w:rsidRPr="0038768E">
        <w:rPr>
          <w:lang w:val="en-CA"/>
        </w:rPr>
        <w:t>Lorne Thomas – United States Coast Guard</w:t>
      </w:r>
    </w:p>
    <w:p w14:paraId="6C493E3D" w14:textId="5BB958F0" w:rsidR="008C5BEA" w:rsidRPr="0038768E" w:rsidRDefault="008C5BEA" w:rsidP="008700D4">
      <w:pPr>
        <w:pStyle w:val="Paragraphedeliste"/>
        <w:numPr>
          <w:ilvl w:val="0"/>
          <w:numId w:val="3"/>
        </w:numPr>
        <w:spacing w:after="0" w:line="240" w:lineRule="auto"/>
        <w:ind w:left="540" w:hanging="540"/>
        <w:rPr>
          <w:rFonts w:eastAsiaTheme="minorEastAsia"/>
          <w:lang w:val="en-CA"/>
        </w:rPr>
      </w:pPr>
      <w:r w:rsidRPr="0038768E">
        <w:rPr>
          <w:lang w:val="en-CA"/>
        </w:rPr>
        <w:t>Marc Tuchman – United States Environmental Protection Agency</w:t>
      </w:r>
    </w:p>
    <w:p w14:paraId="50E596CE" w14:textId="3E8FD4BB" w:rsidR="008C5BEA" w:rsidRPr="0038768E" w:rsidRDefault="008C5BEA" w:rsidP="008700D4">
      <w:pPr>
        <w:pStyle w:val="Paragraphedeliste"/>
        <w:numPr>
          <w:ilvl w:val="0"/>
          <w:numId w:val="3"/>
        </w:numPr>
        <w:spacing w:after="0" w:line="240" w:lineRule="auto"/>
        <w:ind w:left="540" w:hanging="540"/>
        <w:rPr>
          <w:rFonts w:eastAsiaTheme="minorEastAsia"/>
          <w:lang w:val="en-CA"/>
        </w:rPr>
      </w:pPr>
      <w:r w:rsidRPr="0038768E">
        <w:rPr>
          <w:lang w:val="en-CA"/>
        </w:rPr>
        <w:t xml:space="preserve">Jennifer </w:t>
      </w:r>
      <w:proofErr w:type="spellStart"/>
      <w:r w:rsidRPr="0038768E">
        <w:rPr>
          <w:lang w:val="en-CA"/>
        </w:rPr>
        <w:t>Vanator</w:t>
      </w:r>
      <w:proofErr w:type="spellEnd"/>
      <w:r w:rsidRPr="0038768E">
        <w:rPr>
          <w:lang w:val="en-CA"/>
        </w:rPr>
        <w:t xml:space="preserve"> – Great Lakes Indian Fish and Wildlife Commission</w:t>
      </w:r>
    </w:p>
    <w:p w14:paraId="12D74537" w14:textId="044FB773" w:rsidR="008C5BEA" w:rsidRPr="0038768E" w:rsidRDefault="008C5BEA" w:rsidP="008700D4">
      <w:pPr>
        <w:pStyle w:val="Paragraphedeliste"/>
        <w:numPr>
          <w:ilvl w:val="0"/>
          <w:numId w:val="3"/>
        </w:numPr>
        <w:spacing w:after="0" w:line="240" w:lineRule="auto"/>
        <w:ind w:left="540" w:hanging="540"/>
        <w:rPr>
          <w:rFonts w:eastAsiaTheme="minorEastAsia"/>
          <w:lang w:val="en-CA"/>
        </w:rPr>
      </w:pPr>
      <w:r w:rsidRPr="0038768E">
        <w:rPr>
          <w:lang w:val="en-CA"/>
        </w:rPr>
        <w:t>Mike Weimer – United States Fish and Wildlife Service (à distance)</w:t>
      </w:r>
    </w:p>
    <w:p w14:paraId="5F7C6CA3" w14:textId="6711F315" w:rsidR="00593973" w:rsidRPr="0038768E" w:rsidRDefault="008C5BEA" w:rsidP="008C5BEA">
      <w:pPr>
        <w:pStyle w:val="Paragraphedeliste"/>
        <w:numPr>
          <w:ilvl w:val="0"/>
          <w:numId w:val="3"/>
        </w:numPr>
        <w:tabs>
          <w:tab w:val="left" w:pos="2705"/>
        </w:tabs>
        <w:spacing w:after="0" w:line="240" w:lineRule="auto"/>
        <w:ind w:left="540" w:hanging="540"/>
        <w:rPr>
          <w:rFonts w:cstheme="minorHAnsi"/>
          <w:lang w:val="en-CA"/>
        </w:rPr>
      </w:pPr>
      <w:r w:rsidRPr="0038768E">
        <w:rPr>
          <w:lang w:val="en-CA"/>
        </w:rPr>
        <w:t xml:space="preserve">Don </w:t>
      </w:r>
      <w:proofErr w:type="spellStart"/>
      <w:r w:rsidRPr="0038768E">
        <w:rPr>
          <w:lang w:val="en-CA"/>
        </w:rPr>
        <w:t>Zelazny</w:t>
      </w:r>
      <w:proofErr w:type="spellEnd"/>
      <w:r w:rsidRPr="0038768E">
        <w:rPr>
          <w:lang w:val="en-CA"/>
        </w:rPr>
        <w:t xml:space="preserve"> – New York Department of Environmental Cons</w:t>
      </w:r>
      <w:bookmarkStart w:id="1" w:name="_GoBack"/>
      <w:bookmarkEnd w:id="1"/>
      <w:r w:rsidRPr="0038768E">
        <w:rPr>
          <w:lang w:val="en-CA"/>
        </w:rPr>
        <w:t>ervation</w:t>
      </w:r>
    </w:p>
    <w:sectPr w:rsidR="00593973" w:rsidRPr="0038768E" w:rsidSect="001F0E5E">
      <w:headerReference w:type="even" r:id="rId54"/>
      <w:headerReference w:type="default" r:id="rId55"/>
      <w:footerReference w:type="even" r:id="rId56"/>
      <w:footerReference w:type="default" r:id="rId57"/>
      <w:headerReference w:type="first" r:id="rId58"/>
      <w:footerReference w:type="first" r:id="rId59"/>
      <w:pgSz w:w="12240" w:h="15840" w:code="1"/>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826A97" w14:textId="77777777" w:rsidR="002D0D88" w:rsidRDefault="002D0D88" w:rsidP="00213637">
      <w:pPr>
        <w:spacing w:after="0" w:line="240" w:lineRule="auto"/>
      </w:pPr>
      <w:r>
        <w:separator/>
      </w:r>
    </w:p>
  </w:endnote>
  <w:endnote w:type="continuationSeparator" w:id="0">
    <w:p w14:paraId="74C79C8D" w14:textId="77777777" w:rsidR="002D0D88" w:rsidRDefault="002D0D88" w:rsidP="002136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ABA0CA" w14:textId="77777777" w:rsidR="00C61C03" w:rsidRDefault="00C61C03">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9239892"/>
      <w:docPartObj>
        <w:docPartGallery w:val="Page Numbers (Bottom of Page)"/>
        <w:docPartUnique/>
      </w:docPartObj>
    </w:sdtPr>
    <w:sdtEndPr>
      <w:rPr>
        <w:sz w:val="20"/>
        <w:szCs w:val="20"/>
      </w:rPr>
    </w:sdtEndPr>
    <w:sdtContent>
      <w:sdt>
        <w:sdtPr>
          <w:id w:val="98381352"/>
          <w:docPartObj>
            <w:docPartGallery w:val="Page Numbers (Top of Page)"/>
            <w:docPartUnique/>
          </w:docPartObj>
        </w:sdtPr>
        <w:sdtEndPr>
          <w:rPr>
            <w:sz w:val="20"/>
            <w:szCs w:val="20"/>
          </w:rPr>
        </w:sdtEndPr>
        <w:sdtContent>
          <w:p w14:paraId="62A784D9" w14:textId="42B241D4" w:rsidR="00C61C03" w:rsidRPr="00D97B44" w:rsidRDefault="00C61C03" w:rsidP="0074230E">
            <w:pPr>
              <w:tabs>
                <w:tab w:val="right" w:pos="9360"/>
              </w:tabs>
              <w:spacing w:after="0" w:line="240" w:lineRule="auto"/>
              <w:jc w:val="center"/>
              <w:rPr>
                <w:sz w:val="20"/>
                <w:szCs w:val="20"/>
              </w:rPr>
            </w:pPr>
            <w:r>
              <w:t>Résumé</w:t>
            </w:r>
            <w:r>
              <w:rPr>
                <w:sz w:val="20"/>
              </w:rPr>
              <w:t xml:space="preserve"> de </w:t>
            </w:r>
            <w:r>
              <w:t>la réunion du CEGL des 4 et 5 décembre 2019</w:t>
            </w:r>
            <w:r>
              <w:tab/>
            </w:r>
            <w:r>
              <w:rPr>
                <w:sz w:val="20"/>
              </w:rPr>
              <w:t xml:space="preserve">Page </w:t>
            </w:r>
            <w:r w:rsidRPr="00D97B44">
              <w:rPr>
                <w:sz w:val="20"/>
              </w:rPr>
              <w:fldChar w:fldCharType="begin"/>
            </w:r>
            <w:r w:rsidRPr="00D97B44">
              <w:rPr>
                <w:sz w:val="20"/>
              </w:rPr>
              <w:instrText xml:space="preserve"> PAGE </w:instrText>
            </w:r>
            <w:r w:rsidRPr="00D97B44">
              <w:rPr>
                <w:sz w:val="20"/>
              </w:rPr>
              <w:fldChar w:fldCharType="separate"/>
            </w:r>
            <w:r w:rsidR="00A30645">
              <w:rPr>
                <w:noProof/>
                <w:sz w:val="20"/>
              </w:rPr>
              <w:t>13</w:t>
            </w:r>
            <w:r w:rsidRPr="00D97B44">
              <w:rPr>
                <w:sz w:val="20"/>
              </w:rPr>
              <w:fldChar w:fldCharType="end"/>
            </w:r>
            <w:r>
              <w:t xml:space="preserve"> de </w:t>
            </w:r>
            <w:r w:rsidRPr="00D97B44">
              <w:rPr>
                <w:sz w:val="20"/>
              </w:rPr>
              <w:fldChar w:fldCharType="begin"/>
            </w:r>
            <w:r w:rsidRPr="00D97B44">
              <w:rPr>
                <w:sz w:val="20"/>
              </w:rPr>
              <w:instrText xml:space="preserve"> NUMPAGES  </w:instrText>
            </w:r>
            <w:r w:rsidRPr="00D97B44">
              <w:rPr>
                <w:sz w:val="20"/>
              </w:rPr>
              <w:fldChar w:fldCharType="separate"/>
            </w:r>
            <w:r w:rsidR="00A30645">
              <w:rPr>
                <w:noProof/>
                <w:sz w:val="20"/>
              </w:rPr>
              <w:t>14</w:t>
            </w:r>
            <w:r w:rsidRPr="00D97B44">
              <w:rPr>
                <w:sz w:val="20"/>
              </w:rPr>
              <w:fldChar w:fldCharType="end"/>
            </w:r>
          </w:p>
        </w:sdtContent>
      </w:sdt>
    </w:sdtContent>
  </w:sdt>
  <w:p w14:paraId="147AC2B7" w14:textId="77777777" w:rsidR="00C61C03" w:rsidRDefault="00C61C03">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0E1F35" w14:textId="77777777" w:rsidR="00C61C03" w:rsidRDefault="00C61C03">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E3789D" w14:textId="77777777" w:rsidR="002D0D88" w:rsidRDefault="002D0D88" w:rsidP="00213637">
      <w:pPr>
        <w:spacing w:after="0" w:line="240" w:lineRule="auto"/>
      </w:pPr>
      <w:r>
        <w:separator/>
      </w:r>
    </w:p>
  </w:footnote>
  <w:footnote w:type="continuationSeparator" w:id="0">
    <w:p w14:paraId="5918C395" w14:textId="77777777" w:rsidR="002D0D88" w:rsidRDefault="002D0D88" w:rsidP="002136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F87237" w14:textId="77777777" w:rsidR="00C61C03" w:rsidRDefault="00C61C03">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9B4812" w14:textId="77777777" w:rsidR="00C61C03" w:rsidRDefault="00C61C03">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BD7471" w14:textId="77777777" w:rsidR="00C61C03" w:rsidRDefault="00C61C03">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350BC"/>
    <w:multiLevelType w:val="hybridMultilevel"/>
    <w:tmpl w:val="079EAB2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 w15:restartNumberingAfterBreak="0">
    <w:nsid w:val="0189071E"/>
    <w:multiLevelType w:val="hybridMultilevel"/>
    <w:tmpl w:val="732CDA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A8257C4"/>
    <w:multiLevelType w:val="hybridMultilevel"/>
    <w:tmpl w:val="990A97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FC34E1C"/>
    <w:multiLevelType w:val="multilevel"/>
    <w:tmpl w:val="5B2871C2"/>
    <w:styleLink w:val="Style1"/>
    <w:lvl w:ilvl="0">
      <w:start w:val="1"/>
      <w:numFmt w:val="bullet"/>
      <w:lvlText w:val=""/>
      <w:lvlJc w:val="left"/>
      <w:pPr>
        <w:ind w:left="360" w:hanging="360"/>
      </w:pPr>
      <w:rPr>
        <w:rFonts w:ascii="Symbol" w:hAnsi="Symbol" w:hint="default"/>
        <w:b w:val="0"/>
        <w:i w:val="0"/>
        <w:sz w:val="20"/>
      </w:rPr>
    </w:lvl>
    <w:lvl w:ilvl="1">
      <w:start w:val="1"/>
      <w:numFmt w:val="bullet"/>
      <w:lvlText w:val=""/>
      <w:lvlJc w:val="left"/>
      <w:pPr>
        <w:ind w:left="1080" w:hanging="360"/>
      </w:pPr>
      <w:rPr>
        <w:rFonts w:ascii="Symbol" w:hAnsi="Symbol" w:hint="default"/>
        <w:b w:val="0"/>
        <w:i w:val="0"/>
        <w:sz w:val="20"/>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1580435"/>
    <w:multiLevelType w:val="hybridMultilevel"/>
    <w:tmpl w:val="184EC0D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4C27DFE"/>
    <w:multiLevelType w:val="hybridMultilevel"/>
    <w:tmpl w:val="BDDAF71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18A76464"/>
    <w:multiLevelType w:val="hybridMultilevel"/>
    <w:tmpl w:val="49DAC49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1B694622"/>
    <w:multiLevelType w:val="hybridMultilevel"/>
    <w:tmpl w:val="7D209F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F250C1E"/>
    <w:multiLevelType w:val="hybridMultilevel"/>
    <w:tmpl w:val="2EC0F5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29449C2"/>
    <w:multiLevelType w:val="hybridMultilevel"/>
    <w:tmpl w:val="B51098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94623AA"/>
    <w:multiLevelType w:val="hybridMultilevel"/>
    <w:tmpl w:val="EDB60D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8254BB"/>
    <w:multiLevelType w:val="hybridMultilevel"/>
    <w:tmpl w:val="8F94B17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305674C"/>
    <w:multiLevelType w:val="hybridMultilevel"/>
    <w:tmpl w:val="39DCF78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451E5DFC"/>
    <w:multiLevelType w:val="hybridMultilevel"/>
    <w:tmpl w:val="D1540AAC"/>
    <w:lvl w:ilvl="0" w:tplc="0409000F">
      <w:start w:val="1"/>
      <w:numFmt w:val="decimal"/>
      <w:lvlText w:val="%1."/>
      <w:lvlJc w:val="left"/>
      <w:pPr>
        <w:tabs>
          <w:tab w:val="num" w:pos="-1080"/>
        </w:tabs>
        <w:ind w:left="-1080" w:hanging="360"/>
      </w:pPr>
      <w:rPr>
        <w:rFonts w:hint="default"/>
      </w:rPr>
    </w:lvl>
    <w:lvl w:ilvl="1" w:tplc="C7AE08F6" w:tentative="1">
      <w:start w:val="1"/>
      <w:numFmt w:val="bullet"/>
      <w:lvlText w:val="•"/>
      <w:lvlJc w:val="left"/>
      <w:pPr>
        <w:tabs>
          <w:tab w:val="num" w:pos="-360"/>
        </w:tabs>
        <w:ind w:left="-360" w:hanging="360"/>
      </w:pPr>
      <w:rPr>
        <w:rFonts w:ascii="Arial" w:hAnsi="Arial" w:hint="default"/>
      </w:rPr>
    </w:lvl>
    <w:lvl w:ilvl="2" w:tplc="3ECA1F34" w:tentative="1">
      <w:start w:val="1"/>
      <w:numFmt w:val="bullet"/>
      <w:lvlText w:val="•"/>
      <w:lvlJc w:val="left"/>
      <w:pPr>
        <w:tabs>
          <w:tab w:val="num" w:pos="360"/>
        </w:tabs>
        <w:ind w:left="360" w:hanging="360"/>
      </w:pPr>
      <w:rPr>
        <w:rFonts w:ascii="Arial" w:hAnsi="Arial" w:hint="default"/>
      </w:rPr>
    </w:lvl>
    <w:lvl w:ilvl="3" w:tplc="5A701444" w:tentative="1">
      <w:start w:val="1"/>
      <w:numFmt w:val="bullet"/>
      <w:lvlText w:val="•"/>
      <w:lvlJc w:val="left"/>
      <w:pPr>
        <w:tabs>
          <w:tab w:val="num" w:pos="1080"/>
        </w:tabs>
        <w:ind w:left="1080" w:hanging="360"/>
      </w:pPr>
      <w:rPr>
        <w:rFonts w:ascii="Arial" w:hAnsi="Arial" w:hint="default"/>
      </w:rPr>
    </w:lvl>
    <w:lvl w:ilvl="4" w:tplc="D81AE980" w:tentative="1">
      <w:start w:val="1"/>
      <w:numFmt w:val="bullet"/>
      <w:lvlText w:val="•"/>
      <w:lvlJc w:val="left"/>
      <w:pPr>
        <w:tabs>
          <w:tab w:val="num" w:pos="1800"/>
        </w:tabs>
        <w:ind w:left="1800" w:hanging="360"/>
      </w:pPr>
      <w:rPr>
        <w:rFonts w:ascii="Arial" w:hAnsi="Arial" w:hint="default"/>
      </w:rPr>
    </w:lvl>
    <w:lvl w:ilvl="5" w:tplc="5EA2D6B2" w:tentative="1">
      <w:start w:val="1"/>
      <w:numFmt w:val="bullet"/>
      <w:lvlText w:val="•"/>
      <w:lvlJc w:val="left"/>
      <w:pPr>
        <w:tabs>
          <w:tab w:val="num" w:pos="2520"/>
        </w:tabs>
        <w:ind w:left="2520" w:hanging="360"/>
      </w:pPr>
      <w:rPr>
        <w:rFonts w:ascii="Arial" w:hAnsi="Arial" w:hint="default"/>
      </w:rPr>
    </w:lvl>
    <w:lvl w:ilvl="6" w:tplc="FE0EF4DE" w:tentative="1">
      <w:start w:val="1"/>
      <w:numFmt w:val="bullet"/>
      <w:lvlText w:val="•"/>
      <w:lvlJc w:val="left"/>
      <w:pPr>
        <w:tabs>
          <w:tab w:val="num" w:pos="3240"/>
        </w:tabs>
        <w:ind w:left="3240" w:hanging="360"/>
      </w:pPr>
      <w:rPr>
        <w:rFonts w:ascii="Arial" w:hAnsi="Arial" w:hint="default"/>
      </w:rPr>
    </w:lvl>
    <w:lvl w:ilvl="7" w:tplc="699E61D2" w:tentative="1">
      <w:start w:val="1"/>
      <w:numFmt w:val="bullet"/>
      <w:lvlText w:val="•"/>
      <w:lvlJc w:val="left"/>
      <w:pPr>
        <w:tabs>
          <w:tab w:val="num" w:pos="3960"/>
        </w:tabs>
        <w:ind w:left="3960" w:hanging="360"/>
      </w:pPr>
      <w:rPr>
        <w:rFonts w:ascii="Arial" w:hAnsi="Arial" w:hint="default"/>
      </w:rPr>
    </w:lvl>
    <w:lvl w:ilvl="8" w:tplc="095E9B88" w:tentative="1">
      <w:start w:val="1"/>
      <w:numFmt w:val="bullet"/>
      <w:lvlText w:val="•"/>
      <w:lvlJc w:val="left"/>
      <w:pPr>
        <w:tabs>
          <w:tab w:val="num" w:pos="4680"/>
        </w:tabs>
        <w:ind w:left="4680" w:hanging="360"/>
      </w:pPr>
      <w:rPr>
        <w:rFonts w:ascii="Arial" w:hAnsi="Arial" w:hint="default"/>
      </w:rPr>
    </w:lvl>
  </w:abstractNum>
  <w:abstractNum w:abstractNumId="14" w15:restartNumberingAfterBreak="0">
    <w:nsid w:val="46184A98"/>
    <w:multiLevelType w:val="hybridMultilevel"/>
    <w:tmpl w:val="D87CB16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4E9F61CA"/>
    <w:multiLevelType w:val="multilevel"/>
    <w:tmpl w:val="B9B03DC6"/>
    <w:styleLink w:val="MyStyle"/>
    <w:lvl w:ilvl="0">
      <w:start w:val="1"/>
      <w:numFmt w:val="bullet"/>
      <w:lvlText w:val=""/>
      <w:lvlJc w:val="left"/>
      <w:pPr>
        <w:ind w:left="1440" w:hanging="720"/>
      </w:pPr>
      <w:rPr>
        <w:rFonts w:ascii="Symbol" w:hAnsi="Symbol" w:hint="default"/>
      </w:rPr>
    </w:lvl>
    <w:lvl w:ilvl="1">
      <w:start w:val="1"/>
      <w:numFmt w:val="bullet"/>
      <w:lvlText w:val=""/>
      <w:lvlJc w:val="left"/>
      <w:pPr>
        <w:ind w:left="2160" w:hanging="360"/>
      </w:pPr>
      <w:rPr>
        <w:rFonts w:ascii="Symbol" w:hAnsi="Symbol"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6" w15:restartNumberingAfterBreak="0">
    <w:nsid w:val="53536664"/>
    <w:multiLevelType w:val="hybridMultilevel"/>
    <w:tmpl w:val="0F3E098C"/>
    <w:lvl w:ilvl="0" w:tplc="D340F502">
      <w:start w:val="1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A714F6"/>
    <w:multiLevelType w:val="hybridMultilevel"/>
    <w:tmpl w:val="B8EA60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B89716B"/>
    <w:multiLevelType w:val="hybridMultilevel"/>
    <w:tmpl w:val="EA44E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D35C19"/>
    <w:multiLevelType w:val="hybridMultilevel"/>
    <w:tmpl w:val="E0DC1B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818132D"/>
    <w:multiLevelType w:val="hybridMultilevel"/>
    <w:tmpl w:val="C310EA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82337A0"/>
    <w:multiLevelType w:val="hybridMultilevel"/>
    <w:tmpl w:val="83F617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D4925F9"/>
    <w:multiLevelType w:val="hybridMultilevel"/>
    <w:tmpl w:val="DF125C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5"/>
  </w:num>
  <w:num w:numId="2">
    <w:abstractNumId w:val="3"/>
  </w:num>
  <w:num w:numId="3">
    <w:abstractNumId w:val="4"/>
  </w:num>
  <w:num w:numId="4">
    <w:abstractNumId w:val="13"/>
  </w:num>
  <w:num w:numId="5">
    <w:abstractNumId w:val="17"/>
  </w:num>
  <w:num w:numId="6">
    <w:abstractNumId w:val="10"/>
  </w:num>
  <w:num w:numId="7">
    <w:abstractNumId w:val="18"/>
  </w:num>
  <w:num w:numId="8">
    <w:abstractNumId w:val="13"/>
    <w:lvlOverride w:ilvl="0">
      <w:startOverride w:val="1"/>
    </w:lvlOverride>
    <w:lvlOverride w:ilvl="1"/>
    <w:lvlOverride w:ilvl="2"/>
    <w:lvlOverride w:ilvl="3"/>
    <w:lvlOverride w:ilvl="4"/>
    <w:lvlOverride w:ilvl="5"/>
    <w:lvlOverride w:ilvl="6"/>
    <w:lvlOverride w:ilvl="7"/>
    <w:lvlOverride w:ilvl="8"/>
  </w:num>
  <w:num w:numId="9">
    <w:abstractNumId w:val="1"/>
  </w:num>
  <w:num w:numId="10">
    <w:abstractNumId w:val="8"/>
  </w:num>
  <w:num w:numId="11">
    <w:abstractNumId w:val="7"/>
  </w:num>
  <w:num w:numId="12">
    <w:abstractNumId w:val="9"/>
  </w:num>
  <w:num w:numId="13">
    <w:abstractNumId w:val="16"/>
  </w:num>
  <w:num w:numId="14">
    <w:abstractNumId w:val="11"/>
  </w:num>
  <w:num w:numId="15">
    <w:abstractNumId w:val="2"/>
  </w:num>
  <w:num w:numId="16">
    <w:abstractNumId w:val="21"/>
  </w:num>
  <w:num w:numId="17">
    <w:abstractNumId w:val="19"/>
  </w:num>
  <w:num w:numId="18">
    <w:abstractNumId w:val="22"/>
  </w:num>
  <w:num w:numId="19">
    <w:abstractNumId w:val="0"/>
  </w:num>
  <w:num w:numId="20">
    <w:abstractNumId w:val="20"/>
  </w:num>
  <w:num w:numId="21">
    <w:abstractNumId w:val="12"/>
  </w:num>
  <w:num w:numId="22">
    <w:abstractNumId w:val="14"/>
  </w:num>
  <w:num w:numId="23">
    <w:abstractNumId w:val="6"/>
  </w:num>
  <w:num w:numId="24">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activeWritingStyle w:appName="MSWord" w:lang="fr-CA" w:vendorID="64" w:dllVersion="6" w:nlCheck="1" w:checkStyle="0"/>
  <w:activeWritingStyle w:appName="MSWord" w:lang="en-US" w:vendorID="64" w:dllVersion="6" w:nlCheck="1" w:checkStyle="1"/>
  <w:activeWritingStyle w:appName="MSWord" w:lang="en-CA" w:vendorID="64" w:dllVersion="6" w:nlCheck="1" w:checkStyle="1"/>
  <w:activeWritingStyle w:appName="MSWord" w:lang="en-CA" w:vendorID="64" w:dllVersion="4096" w:nlCheck="1" w:checkStyle="0"/>
  <w:activeWritingStyle w:appName="MSWord" w:lang="en-US" w:vendorID="64" w:dllVersion="4096" w:nlCheck="1" w:checkStyle="0"/>
  <w:activeWritingStyle w:appName="MSWord" w:lang="fr-CA" w:vendorID="64" w:dllVersion="0" w:nlCheck="1" w:checkStyle="0"/>
  <w:activeWritingStyle w:appName="MSWord" w:lang="fr-CA" w:vendorID="64" w:dllVersion="4096" w:nlCheck="1" w:checkStyle="0"/>
  <w:activeWritingStyle w:appName="MSWord" w:lang="fr-CA" w:vendorID="64" w:dllVersion="131078" w:nlCheck="1" w:checkStyle="1"/>
  <w:activeWritingStyle w:appName="MSWord" w:lang="en-CA"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60B"/>
    <w:rsid w:val="00000F47"/>
    <w:rsid w:val="00003FC4"/>
    <w:rsid w:val="000041A0"/>
    <w:rsid w:val="00004ACE"/>
    <w:rsid w:val="00007988"/>
    <w:rsid w:val="00007E9B"/>
    <w:rsid w:val="00013EEB"/>
    <w:rsid w:val="00014035"/>
    <w:rsid w:val="000157A1"/>
    <w:rsid w:val="00016337"/>
    <w:rsid w:val="00017542"/>
    <w:rsid w:val="000218CA"/>
    <w:rsid w:val="0002539C"/>
    <w:rsid w:val="00026E23"/>
    <w:rsid w:val="000304EA"/>
    <w:rsid w:val="00032539"/>
    <w:rsid w:val="00032E75"/>
    <w:rsid w:val="0003319A"/>
    <w:rsid w:val="00034D26"/>
    <w:rsid w:val="00040615"/>
    <w:rsid w:val="00041849"/>
    <w:rsid w:val="00042CB1"/>
    <w:rsid w:val="00043347"/>
    <w:rsid w:val="00043BCD"/>
    <w:rsid w:val="00043D6A"/>
    <w:rsid w:val="00046A8E"/>
    <w:rsid w:val="00046AA9"/>
    <w:rsid w:val="000471CB"/>
    <w:rsid w:val="00047AC7"/>
    <w:rsid w:val="00050A5B"/>
    <w:rsid w:val="00052029"/>
    <w:rsid w:val="00053E4F"/>
    <w:rsid w:val="00055838"/>
    <w:rsid w:val="0005593C"/>
    <w:rsid w:val="00056228"/>
    <w:rsid w:val="000614E8"/>
    <w:rsid w:val="00061970"/>
    <w:rsid w:val="00061B4E"/>
    <w:rsid w:val="00064052"/>
    <w:rsid w:val="00067E5F"/>
    <w:rsid w:val="00070616"/>
    <w:rsid w:val="00070CA3"/>
    <w:rsid w:val="0007159A"/>
    <w:rsid w:val="00075442"/>
    <w:rsid w:val="00076112"/>
    <w:rsid w:val="00076279"/>
    <w:rsid w:val="00080CF6"/>
    <w:rsid w:val="000811DF"/>
    <w:rsid w:val="00081424"/>
    <w:rsid w:val="000835B8"/>
    <w:rsid w:val="00083E29"/>
    <w:rsid w:val="000853F1"/>
    <w:rsid w:val="0008669F"/>
    <w:rsid w:val="0008721D"/>
    <w:rsid w:val="0009050B"/>
    <w:rsid w:val="00092183"/>
    <w:rsid w:val="000931F1"/>
    <w:rsid w:val="000936CD"/>
    <w:rsid w:val="0009421D"/>
    <w:rsid w:val="00094C9F"/>
    <w:rsid w:val="0009673A"/>
    <w:rsid w:val="00096D1D"/>
    <w:rsid w:val="000A096B"/>
    <w:rsid w:val="000A2DE5"/>
    <w:rsid w:val="000A44E9"/>
    <w:rsid w:val="000A5564"/>
    <w:rsid w:val="000A5790"/>
    <w:rsid w:val="000B02F9"/>
    <w:rsid w:val="000B11E7"/>
    <w:rsid w:val="000B167A"/>
    <w:rsid w:val="000B2182"/>
    <w:rsid w:val="000B6F5D"/>
    <w:rsid w:val="000B72DB"/>
    <w:rsid w:val="000C23EF"/>
    <w:rsid w:val="000C5AB3"/>
    <w:rsid w:val="000C61C9"/>
    <w:rsid w:val="000D31AB"/>
    <w:rsid w:val="000D34FC"/>
    <w:rsid w:val="000D48A5"/>
    <w:rsid w:val="000D4DF4"/>
    <w:rsid w:val="000D632C"/>
    <w:rsid w:val="000D6779"/>
    <w:rsid w:val="000D6E91"/>
    <w:rsid w:val="000E0403"/>
    <w:rsid w:val="000E22D2"/>
    <w:rsid w:val="000E4EA3"/>
    <w:rsid w:val="000E636E"/>
    <w:rsid w:val="000E7608"/>
    <w:rsid w:val="000F09CF"/>
    <w:rsid w:val="000F131C"/>
    <w:rsid w:val="000F1E4E"/>
    <w:rsid w:val="000F3E30"/>
    <w:rsid w:val="000F433F"/>
    <w:rsid w:val="000F4D81"/>
    <w:rsid w:val="000F4E2A"/>
    <w:rsid w:val="000F52FA"/>
    <w:rsid w:val="000F65C6"/>
    <w:rsid w:val="00100A3D"/>
    <w:rsid w:val="00101AEB"/>
    <w:rsid w:val="00103B67"/>
    <w:rsid w:val="00104E25"/>
    <w:rsid w:val="001107AA"/>
    <w:rsid w:val="00110D8F"/>
    <w:rsid w:val="00111FD3"/>
    <w:rsid w:val="00112C0E"/>
    <w:rsid w:val="00112D46"/>
    <w:rsid w:val="001140FC"/>
    <w:rsid w:val="00115652"/>
    <w:rsid w:val="00115A0D"/>
    <w:rsid w:val="0011609C"/>
    <w:rsid w:val="0012329F"/>
    <w:rsid w:val="00126606"/>
    <w:rsid w:val="001278E5"/>
    <w:rsid w:val="00130F3C"/>
    <w:rsid w:val="00131B6C"/>
    <w:rsid w:val="001363E2"/>
    <w:rsid w:val="001371C9"/>
    <w:rsid w:val="001408C6"/>
    <w:rsid w:val="001427A6"/>
    <w:rsid w:val="00142E6A"/>
    <w:rsid w:val="00143902"/>
    <w:rsid w:val="00143E68"/>
    <w:rsid w:val="0014455E"/>
    <w:rsid w:val="00145123"/>
    <w:rsid w:val="001460BF"/>
    <w:rsid w:val="001469F8"/>
    <w:rsid w:val="00147BBA"/>
    <w:rsid w:val="00155D20"/>
    <w:rsid w:val="001562DA"/>
    <w:rsid w:val="0016010A"/>
    <w:rsid w:val="001606C0"/>
    <w:rsid w:val="00161F61"/>
    <w:rsid w:val="001620C5"/>
    <w:rsid w:val="001718EE"/>
    <w:rsid w:val="0017272E"/>
    <w:rsid w:val="00172EEC"/>
    <w:rsid w:val="001734EB"/>
    <w:rsid w:val="001756B5"/>
    <w:rsid w:val="001768B0"/>
    <w:rsid w:val="001771D9"/>
    <w:rsid w:val="00177647"/>
    <w:rsid w:val="0018081F"/>
    <w:rsid w:val="00180CA2"/>
    <w:rsid w:val="00181299"/>
    <w:rsid w:val="001816F1"/>
    <w:rsid w:val="00181F8B"/>
    <w:rsid w:val="001822C8"/>
    <w:rsid w:val="001828EC"/>
    <w:rsid w:val="0018366B"/>
    <w:rsid w:val="0018491A"/>
    <w:rsid w:val="00184C0A"/>
    <w:rsid w:val="00185A9E"/>
    <w:rsid w:val="00186E98"/>
    <w:rsid w:val="00187B82"/>
    <w:rsid w:val="00190057"/>
    <w:rsid w:val="00190B8E"/>
    <w:rsid w:val="00192B8A"/>
    <w:rsid w:val="0019302C"/>
    <w:rsid w:val="00193257"/>
    <w:rsid w:val="0019540F"/>
    <w:rsid w:val="0019682E"/>
    <w:rsid w:val="00197DD8"/>
    <w:rsid w:val="001A0294"/>
    <w:rsid w:val="001A1753"/>
    <w:rsid w:val="001A28FB"/>
    <w:rsid w:val="001A33D9"/>
    <w:rsid w:val="001A41AB"/>
    <w:rsid w:val="001A51EF"/>
    <w:rsid w:val="001A66CE"/>
    <w:rsid w:val="001A7783"/>
    <w:rsid w:val="001B52BD"/>
    <w:rsid w:val="001B683A"/>
    <w:rsid w:val="001B6ECC"/>
    <w:rsid w:val="001B7B88"/>
    <w:rsid w:val="001C2B8A"/>
    <w:rsid w:val="001C3B21"/>
    <w:rsid w:val="001C48E8"/>
    <w:rsid w:val="001C4A3F"/>
    <w:rsid w:val="001C5212"/>
    <w:rsid w:val="001C6117"/>
    <w:rsid w:val="001C64A8"/>
    <w:rsid w:val="001C6960"/>
    <w:rsid w:val="001C76DF"/>
    <w:rsid w:val="001C7FB4"/>
    <w:rsid w:val="001D07A6"/>
    <w:rsid w:val="001D54FC"/>
    <w:rsid w:val="001E18A5"/>
    <w:rsid w:val="001E2F92"/>
    <w:rsid w:val="001E4515"/>
    <w:rsid w:val="001F0E5E"/>
    <w:rsid w:val="001F2FC1"/>
    <w:rsid w:val="001F3A51"/>
    <w:rsid w:val="001F4815"/>
    <w:rsid w:val="001F559E"/>
    <w:rsid w:val="001F5959"/>
    <w:rsid w:val="001F6FAC"/>
    <w:rsid w:val="001F7E46"/>
    <w:rsid w:val="002017DA"/>
    <w:rsid w:val="002064A8"/>
    <w:rsid w:val="002072D4"/>
    <w:rsid w:val="00210EDA"/>
    <w:rsid w:val="00211805"/>
    <w:rsid w:val="00211D95"/>
    <w:rsid w:val="00213637"/>
    <w:rsid w:val="002163B0"/>
    <w:rsid w:val="002225C4"/>
    <w:rsid w:val="002237D1"/>
    <w:rsid w:val="00225096"/>
    <w:rsid w:val="002275E8"/>
    <w:rsid w:val="00230793"/>
    <w:rsid w:val="0023168B"/>
    <w:rsid w:val="00232B35"/>
    <w:rsid w:val="00232B5F"/>
    <w:rsid w:val="002352D6"/>
    <w:rsid w:val="0024085B"/>
    <w:rsid w:val="002428FC"/>
    <w:rsid w:val="00242C78"/>
    <w:rsid w:val="00242E23"/>
    <w:rsid w:val="00243082"/>
    <w:rsid w:val="00243D7D"/>
    <w:rsid w:val="00245136"/>
    <w:rsid w:val="00246058"/>
    <w:rsid w:val="00247920"/>
    <w:rsid w:val="00247F16"/>
    <w:rsid w:val="00247F3D"/>
    <w:rsid w:val="002513D0"/>
    <w:rsid w:val="002527C0"/>
    <w:rsid w:val="00253819"/>
    <w:rsid w:val="00253E0B"/>
    <w:rsid w:val="0025461C"/>
    <w:rsid w:val="00254C92"/>
    <w:rsid w:val="00257738"/>
    <w:rsid w:val="002604B0"/>
    <w:rsid w:val="00260D5C"/>
    <w:rsid w:val="00261A83"/>
    <w:rsid w:val="00261E12"/>
    <w:rsid w:val="00264A74"/>
    <w:rsid w:val="00264B87"/>
    <w:rsid w:val="00266F4E"/>
    <w:rsid w:val="002702A2"/>
    <w:rsid w:val="00270DBA"/>
    <w:rsid w:val="00271A76"/>
    <w:rsid w:val="00273098"/>
    <w:rsid w:val="00276A0D"/>
    <w:rsid w:val="00276BAC"/>
    <w:rsid w:val="00277892"/>
    <w:rsid w:val="00281296"/>
    <w:rsid w:val="00281674"/>
    <w:rsid w:val="00283394"/>
    <w:rsid w:val="00285A0B"/>
    <w:rsid w:val="002861D9"/>
    <w:rsid w:val="00286959"/>
    <w:rsid w:val="00286DFE"/>
    <w:rsid w:val="00294916"/>
    <w:rsid w:val="00295242"/>
    <w:rsid w:val="002961C9"/>
    <w:rsid w:val="002A27D0"/>
    <w:rsid w:val="002A2A4E"/>
    <w:rsid w:val="002A353E"/>
    <w:rsid w:val="002A3EE6"/>
    <w:rsid w:val="002A4131"/>
    <w:rsid w:val="002B03F7"/>
    <w:rsid w:val="002B2C06"/>
    <w:rsid w:val="002B3145"/>
    <w:rsid w:val="002B3E9F"/>
    <w:rsid w:val="002B4839"/>
    <w:rsid w:val="002B520B"/>
    <w:rsid w:val="002B52FC"/>
    <w:rsid w:val="002B62B6"/>
    <w:rsid w:val="002B6330"/>
    <w:rsid w:val="002B7F56"/>
    <w:rsid w:val="002C0832"/>
    <w:rsid w:val="002C0D1A"/>
    <w:rsid w:val="002C1B4D"/>
    <w:rsid w:val="002C2447"/>
    <w:rsid w:val="002C2B84"/>
    <w:rsid w:val="002C3907"/>
    <w:rsid w:val="002C42A9"/>
    <w:rsid w:val="002C717A"/>
    <w:rsid w:val="002D0B71"/>
    <w:rsid w:val="002D0D88"/>
    <w:rsid w:val="002D2053"/>
    <w:rsid w:val="002D21B6"/>
    <w:rsid w:val="002D2E3C"/>
    <w:rsid w:val="002D3369"/>
    <w:rsid w:val="002D449C"/>
    <w:rsid w:val="002D44EE"/>
    <w:rsid w:val="002D64FD"/>
    <w:rsid w:val="002E1824"/>
    <w:rsid w:val="002E182B"/>
    <w:rsid w:val="002E3CF8"/>
    <w:rsid w:val="002E3D66"/>
    <w:rsid w:val="002E6BE5"/>
    <w:rsid w:val="002E6EC7"/>
    <w:rsid w:val="003002B8"/>
    <w:rsid w:val="00300350"/>
    <w:rsid w:val="0030053E"/>
    <w:rsid w:val="0030299A"/>
    <w:rsid w:val="00302A7B"/>
    <w:rsid w:val="00302DF0"/>
    <w:rsid w:val="00303D0B"/>
    <w:rsid w:val="003043F9"/>
    <w:rsid w:val="0030528E"/>
    <w:rsid w:val="00305449"/>
    <w:rsid w:val="00307782"/>
    <w:rsid w:val="00307BEC"/>
    <w:rsid w:val="00314AA6"/>
    <w:rsid w:val="00315132"/>
    <w:rsid w:val="00315FF5"/>
    <w:rsid w:val="00316785"/>
    <w:rsid w:val="00316BC4"/>
    <w:rsid w:val="00317129"/>
    <w:rsid w:val="0031723F"/>
    <w:rsid w:val="00321D9C"/>
    <w:rsid w:val="0032258B"/>
    <w:rsid w:val="00322BED"/>
    <w:rsid w:val="00326035"/>
    <w:rsid w:val="00326EEE"/>
    <w:rsid w:val="00330887"/>
    <w:rsid w:val="00330F7C"/>
    <w:rsid w:val="00331BD0"/>
    <w:rsid w:val="00332565"/>
    <w:rsid w:val="00332619"/>
    <w:rsid w:val="003327B1"/>
    <w:rsid w:val="00333541"/>
    <w:rsid w:val="00333701"/>
    <w:rsid w:val="00337A6F"/>
    <w:rsid w:val="003401D0"/>
    <w:rsid w:val="00346B37"/>
    <w:rsid w:val="0035472C"/>
    <w:rsid w:val="00354BEB"/>
    <w:rsid w:val="00354CCF"/>
    <w:rsid w:val="00361278"/>
    <w:rsid w:val="0036164F"/>
    <w:rsid w:val="003618E2"/>
    <w:rsid w:val="0036386D"/>
    <w:rsid w:val="00363C73"/>
    <w:rsid w:val="003640BE"/>
    <w:rsid w:val="00365C2B"/>
    <w:rsid w:val="00367235"/>
    <w:rsid w:val="00372AB9"/>
    <w:rsid w:val="003736E2"/>
    <w:rsid w:val="0037486C"/>
    <w:rsid w:val="003755CD"/>
    <w:rsid w:val="003761FF"/>
    <w:rsid w:val="003801DD"/>
    <w:rsid w:val="00383ED1"/>
    <w:rsid w:val="00384F75"/>
    <w:rsid w:val="00385D76"/>
    <w:rsid w:val="0038768E"/>
    <w:rsid w:val="00387B93"/>
    <w:rsid w:val="003928E4"/>
    <w:rsid w:val="0039434F"/>
    <w:rsid w:val="003A332F"/>
    <w:rsid w:val="003A4B7D"/>
    <w:rsid w:val="003A53E5"/>
    <w:rsid w:val="003A592D"/>
    <w:rsid w:val="003A5C6D"/>
    <w:rsid w:val="003B1861"/>
    <w:rsid w:val="003B5904"/>
    <w:rsid w:val="003C16D8"/>
    <w:rsid w:val="003C22FA"/>
    <w:rsid w:val="003C3E99"/>
    <w:rsid w:val="003C4D43"/>
    <w:rsid w:val="003C4EF0"/>
    <w:rsid w:val="003C7148"/>
    <w:rsid w:val="003C74B8"/>
    <w:rsid w:val="003C78A6"/>
    <w:rsid w:val="003D0856"/>
    <w:rsid w:val="003D0AEF"/>
    <w:rsid w:val="003D171F"/>
    <w:rsid w:val="003D195E"/>
    <w:rsid w:val="003D2C28"/>
    <w:rsid w:val="003D3D13"/>
    <w:rsid w:val="003D6AC0"/>
    <w:rsid w:val="003D6AC3"/>
    <w:rsid w:val="003D6F28"/>
    <w:rsid w:val="003D740D"/>
    <w:rsid w:val="003D7535"/>
    <w:rsid w:val="003D7625"/>
    <w:rsid w:val="003E14AD"/>
    <w:rsid w:val="003E3D2F"/>
    <w:rsid w:val="003E4266"/>
    <w:rsid w:val="003E61DE"/>
    <w:rsid w:val="003E6D42"/>
    <w:rsid w:val="003E7E83"/>
    <w:rsid w:val="003F0F08"/>
    <w:rsid w:val="003F130C"/>
    <w:rsid w:val="003F32FB"/>
    <w:rsid w:val="003F5095"/>
    <w:rsid w:val="003F543F"/>
    <w:rsid w:val="003F5474"/>
    <w:rsid w:val="003F5ADC"/>
    <w:rsid w:val="003F7575"/>
    <w:rsid w:val="003F7EF5"/>
    <w:rsid w:val="00400679"/>
    <w:rsid w:val="00401A16"/>
    <w:rsid w:val="00401D88"/>
    <w:rsid w:val="004041B9"/>
    <w:rsid w:val="00404E29"/>
    <w:rsid w:val="0040594F"/>
    <w:rsid w:val="00406950"/>
    <w:rsid w:val="00407BD7"/>
    <w:rsid w:val="00410398"/>
    <w:rsid w:val="004104D2"/>
    <w:rsid w:val="004107C3"/>
    <w:rsid w:val="00411367"/>
    <w:rsid w:val="00414317"/>
    <w:rsid w:val="00414F11"/>
    <w:rsid w:val="0041527B"/>
    <w:rsid w:val="00417AA2"/>
    <w:rsid w:val="00417DF5"/>
    <w:rsid w:val="00421763"/>
    <w:rsid w:val="00425680"/>
    <w:rsid w:val="00425B6F"/>
    <w:rsid w:val="00425B75"/>
    <w:rsid w:val="004274F7"/>
    <w:rsid w:val="00432B20"/>
    <w:rsid w:val="00432C43"/>
    <w:rsid w:val="00441E01"/>
    <w:rsid w:val="00442D1C"/>
    <w:rsid w:val="004450B8"/>
    <w:rsid w:val="00446F4A"/>
    <w:rsid w:val="004478BF"/>
    <w:rsid w:val="004523CD"/>
    <w:rsid w:val="00455E04"/>
    <w:rsid w:val="0046022C"/>
    <w:rsid w:val="00462661"/>
    <w:rsid w:val="0046525E"/>
    <w:rsid w:val="00471ED8"/>
    <w:rsid w:val="00472494"/>
    <w:rsid w:val="00473CFE"/>
    <w:rsid w:val="004760FA"/>
    <w:rsid w:val="0048045C"/>
    <w:rsid w:val="00480587"/>
    <w:rsid w:val="00483DFE"/>
    <w:rsid w:val="0048471E"/>
    <w:rsid w:val="00485D89"/>
    <w:rsid w:val="0048786A"/>
    <w:rsid w:val="0048794F"/>
    <w:rsid w:val="00487C1F"/>
    <w:rsid w:val="00490C7D"/>
    <w:rsid w:val="0049454A"/>
    <w:rsid w:val="00497F7A"/>
    <w:rsid w:val="004A1398"/>
    <w:rsid w:val="004A1863"/>
    <w:rsid w:val="004A2923"/>
    <w:rsid w:val="004A4715"/>
    <w:rsid w:val="004A4B09"/>
    <w:rsid w:val="004A4CA2"/>
    <w:rsid w:val="004A5E91"/>
    <w:rsid w:val="004A7784"/>
    <w:rsid w:val="004B0108"/>
    <w:rsid w:val="004B237F"/>
    <w:rsid w:val="004B3A1A"/>
    <w:rsid w:val="004B3A7B"/>
    <w:rsid w:val="004B48DA"/>
    <w:rsid w:val="004B5379"/>
    <w:rsid w:val="004B57D7"/>
    <w:rsid w:val="004B5F68"/>
    <w:rsid w:val="004B7C6B"/>
    <w:rsid w:val="004C05C7"/>
    <w:rsid w:val="004C0675"/>
    <w:rsid w:val="004C07BA"/>
    <w:rsid w:val="004C2EAB"/>
    <w:rsid w:val="004C3726"/>
    <w:rsid w:val="004C53A0"/>
    <w:rsid w:val="004C54D3"/>
    <w:rsid w:val="004C5B62"/>
    <w:rsid w:val="004C5CB6"/>
    <w:rsid w:val="004C6C5A"/>
    <w:rsid w:val="004C7CEF"/>
    <w:rsid w:val="004C7F52"/>
    <w:rsid w:val="004D1DC9"/>
    <w:rsid w:val="004D37BD"/>
    <w:rsid w:val="004D428E"/>
    <w:rsid w:val="004D7C2F"/>
    <w:rsid w:val="004E1AB4"/>
    <w:rsid w:val="004E21A6"/>
    <w:rsid w:val="004E2C37"/>
    <w:rsid w:val="004E3972"/>
    <w:rsid w:val="004E3DD0"/>
    <w:rsid w:val="004E4B2B"/>
    <w:rsid w:val="004E6964"/>
    <w:rsid w:val="004F1BC6"/>
    <w:rsid w:val="004F3A50"/>
    <w:rsid w:val="004F5FD0"/>
    <w:rsid w:val="004F6B6C"/>
    <w:rsid w:val="004F735B"/>
    <w:rsid w:val="005002E0"/>
    <w:rsid w:val="00501C43"/>
    <w:rsid w:val="005041B2"/>
    <w:rsid w:val="0050531D"/>
    <w:rsid w:val="00506AA5"/>
    <w:rsid w:val="00506BF5"/>
    <w:rsid w:val="00511404"/>
    <w:rsid w:val="00512F1C"/>
    <w:rsid w:val="005137BA"/>
    <w:rsid w:val="00514222"/>
    <w:rsid w:val="005143B5"/>
    <w:rsid w:val="00515013"/>
    <w:rsid w:val="00517AC6"/>
    <w:rsid w:val="005206B9"/>
    <w:rsid w:val="0052073B"/>
    <w:rsid w:val="00526F6E"/>
    <w:rsid w:val="00530464"/>
    <w:rsid w:val="005323E7"/>
    <w:rsid w:val="00532850"/>
    <w:rsid w:val="00533F98"/>
    <w:rsid w:val="00534665"/>
    <w:rsid w:val="0053578D"/>
    <w:rsid w:val="00540F1C"/>
    <w:rsid w:val="00542946"/>
    <w:rsid w:val="00543502"/>
    <w:rsid w:val="00545F52"/>
    <w:rsid w:val="00547936"/>
    <w:rsid w:val="00550534"/>
    <w:rsid w:val="00550FCB"/>
    <w:rsid w:val="00553829"/>
    <w:rsid w:val="00554539"/>
    <w:rsid w:val="005551BE"/>
    <w:rsid w:val="00557834"/>
    <w:rsid w:val="005605A1"/>
    <w:rsid w:val="005608E2"/>
    <w:rsid w:val="005621EF"/>
    <w:rsid w:val="005624AE"/>
    <w:rsid w:val="00562875"/>
    <w:rsid w:val="00565A8B"/>
    <w:rsid w:val="00565C35"/>
    <w:rsid w:val="00566F0A"/>
    <w:rsid w:val="005718CA"/>
    <w:rsid w:val="00572001"/>
    <w:rsid w:val="00576A1B"/>
    <w:rsid w:val="0058342E"/>
    <w:rsid w:val="00584059"/>
    <w:rsid w:val="00584512"/>
    <w:rsid w:val="00586D48"/>
    <w:rsid w:val="00591A1F"/>
    <w:rsid w:val="005922DB"/>
    <w:rsid w:val="00592A36"/>
    <w:rsid w:val="005937A2"/>
    <w:rsid w:val="00593973"/>
    <w:rsid w:val="005950E6"/>
    <w:rsid w:val="0059592F"/>
    <w:rsid w:val="005A0861"/>
    <w:rsid w:val="005A0BC7"/>
    <w:rsid w:val="005A0BDC"/>
    <w:rsid w:val="005A0E20"/>
    <w:rsid w:val="005A12B2"/>
    <w:rsid w:val="005A3483"/>
    <w:rsid w:val="005A4B57"/>
    <w:rsid w:val="005A4EA2"/>
    <w:rsid w:val="005B33FA"/>
    <w:rsid w:val="005B354F"/>
    <w:rsid w:val="005B3A78"/>
    <w:rsid w:val="005B4A6F"/>
    <w:rsid w:val="005B4B79"/>
    <w:rsid w:val="005B5FFD"/>
    <w:rsid w:val="005B66DA"/>
    <w:rsid w:val="005B6C27"/>
    <w:rsid w:val="005C16D6"/>
    <w:rsid w:val="005C18A6"/>
    <w:rsid w:val="005C36B1"/>
    <w:rsid w:val="005C6111"/>
    <w:rsid w:val="005C63C0"/>
    <w:rsid w:val="005C6B6E"/>
    <w:rsid w:val="005D6052"/>
    <w:rsid w:val="005E3BC6"/>
    <w:rsid w:val="005E3EF0"/>
    <w:rsid w:val="005E44BE"/>
    <w:rsid w:val="005E698B"/>
    <w:rsid w:val="005E715F"/>
    <w:rsid w:val="005E7F18"/>
    <w:rsid w:val="005E7FAC"/>
    <w:rsid w:val="005F2164"/>
    <w:rsid w:val="005F21AF"/>
    <w:rsid w:val="005F42F2"/>
    <w:rsid w:val="005F6324"/>
    <w:rsid w:val="00603DA5"/>
    <w:rsid w:val="00604783"/>
    <w:rsid w:val="00606311"/>
    <w:rsid w:val="0060692C"/>
    <w:rsid w:val="006118C3"/>
    <w:rsid w:val="006136D4"/>
    <w:rsid w:val="006136EA"/>
    <w:rsid w:val="006147BA"/>
    <w:rsid w:val="006159F2"/>
    <w:rsid w:val="00615F9A"/>
    <w:rsid w:val="00620770"/>
    <w:rsid w:val="00621D01"/>
    <w:rsid w:val="0062317B"/>
    <w:rsid w:val="00624A0E"/>
    <w:rsid w:val="0062683D"/>
    <w:rsid w:val="00627045"/>
    <w:rsid w:val="0063214B"/>
    <w:rsid w:val="00633A25"/>
    <w:rsid w:val="006368BD"/>
    <w:rsid w:val="00637907"/>
    <w:rsid w:val="00640AC9"/>
    <w:rsid w:val="00640BDE"/>
    <w:rsid w:val="006426BE"/>
    <w:rsid w:val="0064332C"/>
    <w:rsid w:val="006439BA"/>
    <w:rsid w:val="0065036F"/>
    <w:rsid w:val="006554CA"/>
    <w:rsid w:val="00657510"/>
    <w:rsid w:val="00660247"/>
    <w:rsid w:val="00663FFE"/>
    <w:rsid w:val="00665751"/>
    <w:rsid w:val="006714DC"/>
    <w:rsid w:val="00671631"/>
    <w:rsid w:val="00671BA0"/>
    <w:rsid w:val="0067216B"/>
    <w:rsid w:val="0067250B"/>
    <w:rsid w:val="00672F67"/>
    <w:rsid w:val="00673BEF"/>
    <w:rsid w:val="006755A0"/>
    <w:rsid w:val="0067645A"/>
    <w:rsid w:val="0067647E"/>
    <w:rsid w:val="00676F73"/>
    <w:rsid w:val="00680D38"/>
    <w:rsid w:val="00683899"/>
    <w:rsid w:val="006839C0"/>
    <w:rsid w:val="00684441"/>
    <w:rsid w:val="006856E6"/>
    <w:rsid w:val="00685834"/>
    <w:rsid w:val="00691C51"/>
    <w:rsid w:val="00692067"/>
    <w:rsid w:val="00692457"/>
    <w:rsid w:val="006970E7"/>
    <w:rsid w:val="0069785D"/>
    <w:rsid w:val="00697B0A"/>
    <w:rsid w:val="006A1023"/>
    <w:rsid w:val="006A143F"/>
    <w:rsid w:val="006A2612"/>
    <w:rsid w:val="006A296B"/>
    <w:rsid w:val="006A336E"/>
    <w:rsid w:val="006A5986"/>
    <w:rsid w:val="006A6A1A"/>
    <w:rsid w:val="006A7026"/>
    <w:rsid w:val="006A771D"/>
    <w:rsid w:val="006B1230"/>
    <w:rsid w:val="006B43C9"/>
    <w:rsid w:val="006B4482"/>
    <w:rsid w:val="006B5C5A"/>
    <w:rsid w:val="006C1950"/>
    <w:rsid w:val="006C414A"/>
    <w:rsid w:val="006C42F7"/>
    <w:rsid w:val="006C5D1B"/>
    <w:rsid w:val="006C5F9E"/>
    <w:rsid w:val="006C617F"/>
    <w:rsid w:val="006C6D2A"/>
    <w:rsid w:val="006C7031"/>
    <w:rsid w:val="006C7612"/>
    <w:rsid w:val="006D0B7B"/>
    <w:rsid w:val="006D1152"/>
    <w:rsid w:val="006D118D"/>
    <w:rsid w:val="006D12F9"/>
    <w:rsid w:val="006D24A6"/>
    <w:rsid w:val="006D6363"/>
    <w:rsid w:val="006D78B2"/>
    <w:rsid w:val="006E07F8"/>
    <w:rsid w:val="006E1325"/>
    <w:rsid w:val="006E665D"/>
    <w:rsid w:val="006E78D7"/>
    <w:rsid w:val="006F068B"/>
    <w:rsid w:val="006F31BE"/>
    <w:rsid w:val="006F435B"/>
    <w:rsid w:val="006F43A7"/>
    <w:rsid w:val="006F4D52"/>
    <w:rsid w:val="006F5938"/>
    <w:rsid w:val="006F6907"/>
    <w:rsid w:val="006F7621"/>
    <w:rsid w:val="00700126"/>
    <w:rsid w:val="0070159B"/>
    <w:rsid w:val="007021C0"/>
    <w:rsid w:val="00702749"/>
    <w:rsid w:val="00703070"/>
    <w:rsid w:val="0070397D"/>
    <w:rsid w:val="007046C1"/>
    <w:rsid w:val="00705951"/>
    <w:rsid w:val="007067F0"/>
    <w:rsid w:val="007068B6"/>
    <w:rsid w:val="00707542"/>
    <w:rsid w:val="00707D54"/>
    <w:rsid w:val="00710478"/>
    <w:rsid w:val="00710CA3"/>
    <w:rsid w:val="00711743"/>
    <w:rsid w:val="00712CF5"/>
    <w:rsid w:val="00714E8A"/>
    <w:rsid w:val="00716B86"/>
    <w:rsid w:val="0072026F"/>
    <w:rsid w:val="0072041B"/>
    <w:rsid w:val="00720967"/>
    <w:rsid w:val="00721704"/>
    <w:rsid w:val="00721A14"/>
    <w:rsid w:val="00721BF0"/>
    <w:rsid w:val="00725456"/>
    <w:rsid w:val="007258C6"/>
    <w:rsid w:val="00725FFA"/>
    <w:rsid w:val="00730357"/>
    <w:rsid w:val="00731C1D"/>
    <w:rsid w:val="00733331"/>
    <w:rsid w:val="00737D33"/>
    <w:rsid w:val="0074230E"/>
    <w:rsid w:val="0074292D"/>
    <w:rsid w:val="0074371A"/>
    <w:rsid w:val="00745325"/>
    <w:rsid w:val="007469D8"/>
    <w:rsid w:val="00746B94"/>
    <w:rsid w:val="0075142B"/>
    <w:rsid w:val="0075366D"/>
    <w:rsid w:val="00753D71"/>
    <w:rsid w:val="007548FE"/>
    <w:rsid w:val="007555E1"/>
    <w:rsid w:val="007565C9"/>
    <w:rsid w:val="00757D3A"/>
    <w:rsid w:val="00767EE7"/>
    <w:rsid w:val="00770F91"/>
    <w:rsid w:val="00772143"/>
    <w:rsid w:val="00774689"/>
    <w:rsid w:val="00775381"/>
    <w:rsid w:val="007754CB"/>
    <w:rsid w:val="00776FB6"/>
    <w:rsid w:val="00777D07"/>
    <w:rsid w:val="007816E4"/>
    <w:rsid w:val="00781B95"/>
    <w:rsid w:val="00782771"/>
    <w:rsid w:val="00784026"/>
    <w:rsid w:val="00785010"/>
    <w:rsid w:val="0078657F"/>
    <w:rsid w:val="00787223"/>
    <w:rsid w:val="00790767"/>
    <w:rsid w:val="00791342"/>
    <w:rsid w:val="00792BA1"/>
    <w:rsid w:val="0079399C"/>
    <w:rsid w:val="007956E0"/>
    <w:rsid w:val="00797E60"/>
    <w:rsid w:val="007A16A1"/>
    <w:rsid w:val="007A22EA"/>
    <w:rsid w:val="007A3B30"/>
    <w:rsid w:val="007A3F1F"/>
    <w:rsid w:val="007A4605"/>
    <w:rsid w:val="007A5069"/>
    <w:rsid w:val="007A5132"/>
    <w:rsid w:val="007A5862"/>
    <w:rsid w:val="007A6287"/>
    <w:rsid w:val="007A7A31"/>
    <w:rsid w:val="007B157F"/>
    <w:rsid w:val="007B35F4"/>
    <w:rsid w:val="007B3767"/>
    <w:rsid w:val="007B732A"/>
    <w:rsid w:val="007B7DD8"/>
    <w:rsid w:val="007C22CE"/>
    <w:rsid w:val="007C22DD"/>
    <w:rsid w:val="007C32FB"/>
    <w:rsid w:val="007C46DF"/>
    <w:rsid w:val="007D157A"/>
    <w:rsid w:val="007D27A8"/>
    <w:rsid w:val="007D4DF2"/>
    <w:rsid w:val="007D50DD"/>
    <w:rsid w:val="007E002A"/>
    <w:rsid w:val="007E0546"/>
    <w:rsid w:val="007E1762"/>
    <w:rsid w:val="007E4884"/>
    <w:rsid w:val="007E5F02"/>
    <w:rsid w:val="007E6B7A"/>
    <w:rsid w:val="007E7924"/>
    <w:rsid w:val="007F0C23"/>
    <w:rsid w:val="007F25BA"/>
    <w:rsid w:val="007F34B7"/>
    <w:rsid w:val="007F5CCE"/>
    <w:rsid w:val="007F6BD7"/>
    <w:rsid w:val="0080294E"/>
    <w:rsid w:val="00803968"/>
    <w:rsid w:val="00803D16"/>
    <w:rsid w:val="0080420C"/>
    <w:rsid w:val="00806EDD"/>
    <w:rsid w:val="0080760C"/>
    <w:rsid w:val="008100F1"/>
    <w:rsid w:val="008108E0"/>
    <w:rsid w:val="00810AD0"/>
    <w:rsid w:val="008138F2"/>
    <w:rsid w:val="008144A9"/>
    <w:rsid w:val="008145D5"/>
    <w:rsid w:val="00815B3C"/>
    <w:rsid w:val="00816FF4"/>
    <w:rsid w:val="0082432C"/>
    <w:rsid w:val="00826174"/>
    <w:rsid w:val="00827A01"/>
    <w:rsid w:val="008307CF"/>
    <w:rsid w:val="00830A81"/>
    <w:rsid w:val="008312B2"/>
    <w:rsid w:val="008321B7"/>
    <w:rsid w:val="00832F80"/>
    <w:rsid w:val="00833278"/>
    <w:rsid w:val="00834504"/>
    <w:rsid w:val="00834664"/>
    <w:rsid w:val="00834B15"/>
    <w:rsid w:val="0084055A"/>
    <w:rsid w:val="0084085E"/>
    <w:rsid w:val="00843A05"/>
    <w:rsid w:val="00843FBD"/>
    <w:rsid w:val="00846907"/>
    <w:rsid w:val="008475DB"/>
    <w:rsid w:val="00847C76"/>
    <w:rsid w:val="0085100B"/>
    <w:rsid w:val="00853876"/>
    <w:rsid w:val="00854E79"/>
    <w:rsid w:val="00855B36"/>
    <w:rsid w:val="00855E2F"/>
    <w:rsid w:val="00856483"/>
    <w:rsid w:val="008575F1"/>
    <w:rsid w:val="00857778"/>
    <w:rsid w:val="00857930"/>
    <w:rsid w:val="0086434E"/>
    <w:rsid w:val="008648B8"/>
    <w:rsid w:val="00864CEF"/>
    <w:rsid w:val="00867741"/>
    <w:rsid w:val="008700D4"/>
    <w:rsid w:val="00870BD3"/>
    <w:rsid w:val="00871908"/>
    <w:rsid w:val="008729C7"/>
    <w:rsid w:val="00874210"/>
    <w:rsid w:val="0087477D"/>
    <w:rsid w:val="008755D8"/>
    <w:rsid w:val="00876154"/>
    <w:rsid w:val="0087620A"/>
    <w:rsid w:val="00880134"/>
    <w:rsid w:val="008802D7"/>
    <w:rsid w:val="008807E9"/>
    <w:rsid w:val="00881DEB"/>
    <w:rsid w:val="00882268"/>
    <w:rsid w:val="00882396"/>
    <w:rsid w:val="00882EFA"/>
    <w:rsid w:val="008855AE"/>
    <w:rsid w:val="00885DEF"/>
    <w:rsid w:val="0089060B"/>
    <w:rsid w:val="008916AF"/>
    <w:rsid w:val="00893139"/>
    <w:rsid w:val="0089369F"/>
    <w:rsid w:val="00893BC4"/>
    <w:rsid w:val="00894F9D"/>
    <w:rsid w:val="008953C1"/>
    <w:rsid w:val="00895A6D"/>
    <w:rsid w:val="00897925"/>
    <w:rsid w:val="008A0594"/>
    <w:rsid w:val="008A158C"/>
    <w:rsid w:val="008A1742"/>
    <w:rsid w:val="008A19E3"/>
    <w:rsid w:val="008A37B2"/>
    <w:rsid w:val="008A4B03"/>
    <w:rsid w:val="008A6423"/>
    <w:rsid w:val="008B1937"/>
    <w:rsid w:val="008B1EE3"/>
    <w:rsid w:val="008B2745"/>
    <w:rsid w:val="008B5FD1"/>
    <w:rsid w:val="008B6D1A"/>
    <w:rsid w:val="008B7FCB"/>
    <w:rsid w:val="008C0774"/>
    <w:rsid w:val="008C45AB"/>
    <w:rsid w:val="008C56FC"/>
    <w:rsid w:val="008C5BEA"/>
    <w:rsid w:val="008C62C5"/>
    <w:rsid w:val="008C79EC"/>
    <w:rsid w:val="008D2006"/>
    <w:rsid w:val="008D295C"/>
    <w:rsid w:val="008D2B50"/>
    <w:rsid w:val="008D43D4"/>
    <w:rsid w:val="008D5D8A"/>
    <w:rsid w:val="008E0623"/>
    <w:rsid w:val="008E2DEA"/>
    <w:rsid w:val="008E31F1"/>
    <w:rsid w:val="008E4734"/>
    <w:rsid w:val="008E4EBE"/>
    <w:rsid w:val="008E50E8"/>
    <w:rsid w:val="008F189D"/>
    <w:rsid w:val="008F1E61"/>
    <w:rsid w:val="008F20F3"/>
    <w:rsid w:val="008F3953"/>
    <w:rsid w:val="008F6A64"/>
    <w:rsid w:val="0090013A"/>
    <w:rsid w:val="00900CF3"/>
    <w:rsid w:val="00901AA6"/>
    <w:rsid w:val="00903B23"/>
    <w:rsid w:val="00903F38"/>
    <w:rsid w:val="00903FB8"/>
    <w:rsid w:val="009054C2"/>
    <w:rsid w:val="00907DF0"/>
    <w:rsid w:val="009105B8"/>
    <w:rsid w:val="00910D02"/>
    <w:rsid w:val="009110FE"/>
    <w:rsid w:val="0091134D"/>
    <w:rsid w:val="00911F9C"/>
    <w:rsid w:val="00912630"/>
    <w:rsid w:val="0091319F"/>
    <w:rsid w:val="009137D0"/>
    <w:rsid w:val="00914BC5"/>
    <w:rsid w:val="0091552F"/>
    <w:rsid w:val="009200AB"/>
    <w:rsid w:val="00923211"/>
    <w:rsid w:val="009258E2"/>
    <w:rsid w:val="00925B74"/>
    <w:rsid w:val="00926F4B"/>
    <w:rsid w:val="00927102"/>
    <w:rsid w:val="00930F69"/>
    <w:rsid w:val="00931DE9"/>
    <w:rsid w:val="0093250B"/>
    <w:rsid w:val="00932BC3"/>
    <w:rsid w:val="0093326B"/>
    <w:rsid w:val="00933C56"/>
    <w:rsid w:val="00933E33"/>
    <w:rsid w:val="00936776"/>
    <w:rsid w:val="00945DD6"/>
    <w:rsid w:val="00950F80"/>
    <w:rsid w:val="00956C34"/>
    <w:rsid w:val="00957861"/>
    <w:rsid w:val="00960BA4"/>
    <w:rsid w:val="0096141F"/>
    <w:rsid w:val="00961F8D"/>
    <w:rsid w:val="0096217D"/>
    <w:rsid w:val="00962636"/>
    <w:rsid w:val="00966C5A"/>
    <w:rsid w:val="00966E8C"/>
    <w:rsid w:val="00973E4B"/>
    <w:rsid w:val="00976720"/>
    <w:rsid w:val="00976808"/>
    <w:rsid w:val="00980284"/>
    <w:rsid w:val="00982A9A"/>
    <w:rsid w:val="009830FB"/>
    <w:rsid w:val="0098407D"/>
    <w:rsid w:val="00984F41"/>
    <w:rsid w:val="009857D2"/>
    <w:rsid w:val="009858EF"/>
    <w:rsid w:val="00986597"/>
    <w:rsid w:val="009868BA"/>
    <w:rsid w:val="009911E5"/>
    <w:rsid w:val="0099370A"/>
    <w:rsid w:val="00993CE6"/>
    <w:rsid w:val="009A04AD"/>
    <w:rsid w:val="009A18C9"/>
    <w:rsid w:val="009A2E15"/>
    <w:rsid w:val="009A5F07"/>
    <w:rsid w:val="009A68F9"/>
    <w:rsid w:val="009B25BA"/>
    <w:rsid w:val="009B5637"/>
    <w:rsid w:val="009C0086"/>
    <w:rsid w:val="009C032D"/>
    <w:rsid w:val="009C0B19"/>
    <w:rsid w:val="009C0D64"/>
    <w:rsid w:val="009C2AF6"/>
    <w:rsid w:val="009C4F84"/>
    <w:rsid w:val="009C737E"/>
    <w:rsid w:val="009D1B8B"/>
    <w:rsid w:val="009D2788"/>
    <w:rsid w:val="009D4E75"/>
    <w:rsid w:val="009D6625"/>
    <w:rsid w:val="009D6EF2"/>
    <w:rsid w:val="009D71C4"/>
    <w:rsid w:val="009E04B3"/>
    <w:rsid w:val="009E0ADC"/>
    <w:rsid w:val="009E0E95"/>
    <w:rsid w:val="009E1176"/>
    <w:rsid w:val="009E1230"/>
    <w:rsid w:val="009E2F32"/>
    <w:rsid w:val="009E3B32"/>
    <w:rsid w:val="009E4041"/>
    <w:rsid w:val="009E79FE"/>
    <w:rsid w:val="009E7FB8"/>
    <w:rsid w:val="009F06B5"/>
    <w:rsid w:val="009F3145"/>
    <w:rsid w:val="009F4049"/>
    <w:rsid w:val="009F578D"/>
    <w:rsid w:val="009F7C3B"/>
    <w:rsid w:val="00A0012A"/>
    <w:rsid w:val="00A00FEF"/>
    <w:rsid w:val="00A013F8"/>
    <w:rsid w:val="00A02652"/>
    <w:rsid w:val="00A02CB7"/>
    <w:rsid w:val="00A02F43"/>
    <w:rsid w:val="00A035D1"/>
    <w:rsid w:val="00A108EF"/>
    <w:rsid w:val="00A10CEF"/>
    <w:rsid w:val="00A1113D"/>
    <w:rsid w:val="00A122D5"/>
    <w:rsid w:val="00A122E7"/>
    <w:rsid w:val="00A14EEF"/>
    <w:rsid w:val="00A17AEB"/>
    <w:rsid w:val="00A17CBD"/>
    <w:rsid w:val="00A17CF8"/>
    <w:rsid w:val="00A212C0"/>
    <w:rsid w:val="00A22A6B"/>
    <w:rsid w:val="00A23760"/>
    <w:rsid w:val="00A260AA"/>
    <w:rsid w:val="00A27311"/>
    <w:rsid w:val="00A27FC7"/>
    <w:rsid w:val="00A30413"/>
    <w:rsid w:val="00A30645"/>
    <w:rsid w:val="00A31A19"/>
    <w:rsid w:val="00A31A79"/>
    <w:rsid w:val="00A31B7D"/>
    <w:rsid w:val="00A32C7A"/>
    <w:rsid w:val="00A32FE7"/>
    <w:rsid w:val="00A35B7C"/>
    <w:rsid w:val="00A36F2C"/>
    <w:rsid w:val="00A37222"/>
    <w:rsid w:val="00A37F30"/>
    <w:rsid w:val="00A40E8B"/>
    <w:rsid w:val="00A41ECC"/>
    <w:rsid w:val="00A4286F"/>
    <w:rsid w:val="00A42DB5"/>
    <w:rsid w:val="00A430F8"/>
    <w:rsid w:val="00A43459"/>
    <w:rsid w:val="00A447A2"/>
    <w:rsid w:val="00A47D5C"/>
    <w:rsid w:val="00A4C700"/>
    <w:rsid w:val="00A50473"/>
    <w:rsid w:val="00A50927"/>
    <w:rsid w:val="00A51BA9"/>
    <w:rsid w:val="00A54AD9"/>
    <w:rsid w:val="00A55B03"/>
    <w:rsid w:val="00A578FC"/>
    <w:rsid w:val="00A6085B"/>
    <w:rsid w:val="00A60AFF"/>
    <w:rsid w:val="00A61958"/>
    <w:rsid w:val="00A63B60"/>
    <w:rsid w:val="00A64657"/>
    <w:rsid w:val="00A64A8E"/>
    <w:rsid w:val="00A677CC"/>
    <w:rsid w:val="00A70EE3"/>
    <w:rsid w:val="00A71373"/>
    <w:rsid w:val="00A72074"/>
    <w:rsid w:val="00A73852"/>
    <w:rsid w:val="00A73DC3"/>
    <w:rsid w:val="00A759C7"/>
    <w:rsid w:val="00A813CE"/>
    <w:rsid w:val="00A8255B"/>
    <w:rsid w:val="00A83758"/>
    <w:rsid w:val="00A83821"/>
    <w:rsid w:val="00A839F1"/>
    <w:rsid w:val="00A86381"/>
    <w:rsid w:val="00A867EC"/>
    <w:rsid w:val="00A876BE"/>
    <w:rsid w:val="00A920AC"/>
    <w:rsid w:val="00A938C3"/>
    <w:rsid w:val="00A9496A"/>
    <w:rsid w:val="00A95BBC"/>
    <w:rsid w:val="00A9787C"/>
    <w:rsid w:val="00AA0E75"/>
    <w:rsid w:val="00AA1C54"/>
    <w:rsid w:val="00AA2744"/>
    <w:rsid w:val="00AA33D6"/>
    <w:rsid w:val="00AA4ABC"/>
    <w:rsid w:val="00AA4B88"/>
    <w:rsid w:val="00AA599A"/>
    <w:rsid w:val="00AA5C56"/>
    <w:rsid w:val="00AA64DC"/>
    <w:rsid w:val="00AA700E"/>
    <w:rsid w:val="00AA7A77"/>
    <w:rsid w:val="00AB262F"/>
    <w:rsid w:val="00AB2A7B"/>
    <w:rsid w:val="00AB2C15"/>
    <w:rsid w:val="00AB5147"/>
    <w:rsid w:val="00AB6F50"/>
    <w:rsid w:val="00AC1A57"/>
    <w:rsid w:val="00AC3B58"/>
    <w:rsid w:val="00AC4DDC"/>
    <w:rsid w:val="00AC633A"/>
    <w:rsid w:val="00AC6E79"/>
    <w:rsid w:val="00AD03BE"/>
    <w:rsid w:val="00AD0A74"/>
    <w:rsid w:val="00AD0D23"/>
    <w:rsid w:val="00AD2340"/>
    <w:rsid w:val="00AD2CB7"/>
    <w:rsid w:val="00AD3AF6"/>
    <w:rsid w:val="00AD4005"/>
    <w:rsid w:val="00AD4C74"/>
    <w:rsid w:val="00AD7A6A"/>
    <w:rsid w:val="00AE415D"/>
    <w:rsid w:val="00AE5FEB"/>
    <w:rsid w:val="00AE60BD"/>
    <w:rsid w:val="00AE6D07"/>
    <w:rsid w:val="00AE7E3E"/>
    <w:rsid w:val="00AF36DC"/>
    <w:rsid w:val="00AF38F1"/>
    <w:rsid w:val="00AF6B8E"/>
    <w:rsid w:val="00AF70E8"/>
    <w:rsid w:val="00AF725A"/>
    <w:rsid w:val="00B00FC8"/>
    <w:rsid w:val="00B01450"/>
    <w:rsid w:val="00B023CA"/>
    <w:rsid w:val="00B02566"/>
    <w:rsid w:val="00B02C4E"/>
    <w:rsid w:val="00B07B1B"/>
    <w:rsid w:val="00B11AC5"/>
    <w:rsid w:val="00B11CA4"/>
    <w:rsid w:val="00B11EB7"/>
    <w:rsid w:val="00B12AA1"/>
    <w:rsid w:val="00B14553"/>
    <w:rsid w:val="00B154D2"/>
    <w:rsid w:val="00B20FFF"/>
    <w:rsid w:val="00B21972"/>
    <w:rsid w:val="00B22AF7"/>
    <w:rsid w:val="00B250FB"/>
    <w:rsid w:val="00B27FEF"/>
    <w:rsid w:val="00B30043"/>
    <w:rsid w:val="00B30ABA"/>
    <w:rsid w:val="00B31B33"/>
    <w:rsid w:val="00B33FAC"/>
    <w:rsid w:val="00B35AD6"/>
    <w:rsid w:val="00B427FB"/>
    <w:rsid w:val="00B42D7E"/>
    <w:rsid w:val="00B50DEB"/>
    <w:rsid w:val="00B5110C"/>
    <w:rsid w:val="00B5328A"/>
    <w:rsid w:val="00B543D0"/>
    <w:rsid w:val="00B54CD9"/>
    <w:rsid w:val="00B56920"/>
    <w:rsid w:val="00B56E20"/>
    <w:rsid w:val="00B61905"/>
    <w:rsid w:val="00B61FAA"/>
    <w:rsid w:val="00B6284D"/>
    <w:rsid w:val="00B63563"/>
    <w:rsid w:val="00B637BF"/>
    <w:rsid w:val="00B63992"/>
    <w:rsid w:val="00B64313"/>
    <w:rsid w:val="00B6587B"/>
    <w:rsid w:val="00B65B1D"/>
    <w:rsid w:val="00B66121"/>
    <w:rsid w:val="00B66C32"/>
    <w:rsid w:val="00B66E02"/>
    <w:rsid w:val="00B7436D"/>
    <w:rsid w:val="00B75175"/>
    <w:rsid w:val="00B75DD9"/>
    <w:rsid w:val="00B7707C"/>
    <w:rsid w:val="00B84EF1"/>
    <w:rsid w:val="00B87468"/>
    <w:rsid w:val="00B9062E"/>
    <w:rsid w:val="00B91857"/>
    <w:rsid w:val="00B91C43"/>
    <w:rsid w:val="00B920E1"/>
    <w:rsid w:val="00B92B59"/>
    <w:rsid w:val="00B9347D"/>
    <w:rsid w:val="00B93B7C"/>
    <w:rsid w:val="00B93ECB"/>
    <w:rsid w:val="00B948E6"/>
    <w:rsid w:val="00B94A6E"/>
    <w:rsid w:val="00B964F9"/>
    <w:rsid w:val="00B9670D"/>
    <w:rsid w:val="00B97A4B"/>
    <w:rsid w:val="00BA0D22"/>
    <w:rsid w:val="00BA1ACE"/>
    <w:rsid w:val="00BA1B56"/>
    <w:rsid w:val="00BA2E61"/>
    <w:rsid w:val="00BA5F6A"/>
    <w:rsid w:val="00BA70EA"/>
    <w:rsid w:val="00BA755F"/>
    <w:rsid w:val="00BA79E1"/>
    <w:rsid w:val="00BB27FE"/>
    <w:rsid w:val="00BB33B0"/>
    <w:rsid w:val="00BB3C89"/>
    <w:rsid w:val="00BB44B2"/>
    <w:rsid w:val="00BB47A0"/>
    <w:rsid w:val="00BB5F9A"/>
    <w:rsid w:val="00BB7006"/>
    <w:rsid w:val="00BB767E"/>
    <w:rsid w:val="00BB77D5"/>
    <w:rsid w:val="00BC28B1"/>
    <w:rsid w:val="00BC308F"/>
    <w:rsid w:val="00BC4E3A"/>
    <w:rsid w:val="00BC66CD"/>
    <w:rsid w:val="00BD1087"/>
    <w:rsid w:val="00BD3815"/>
    <w:rsid w:val="00BD6F9F"/>
    <w:rsid w:val="00BE07E9"/>
    <w:rsid w:val="00BE0AB5"/>
    <w:rsid w:val="00BE19ED"/>
    <w:rsid w:val="00BF44FF"/>
    <w:rsid w:val="00BF4B40"/>
    <w:rsid w:val="00BF518B"/>
    <w:rsid w:val="00BF73D2"/>
    <w:rsid w:val="00BF7529"/>
    <w:rsid w:val="00BF7D77"/>
    <w:rsid w:val="00C03981"/>
    <w:rsid w:val="00C04E58"/>
    <w:rsid w:val="00C051CA"/>
    <w:rsid w:val="00C054AB"/>
    <w:rsid w:val="00C05B6D"/>
    <w:rsid w:val="00C074DF"/>
    <w:rsid w:val="00C1110F"/>
    <w:rsid w:val="00C11240"/>
    <w:rsid w:val="00C11ACA"/>
    <w:rsid w:val="00C133AD"/>
    <w:rsid w:val="00C1426B"/>
    <w:rsid w:val="00C15040"/>
    <w:rsid w:val="00C15883"/>
    <w:rsid w:val="00C23374"/>
    <w:rsid w:val="00C23575"/>
    <w:rsid w:val="00C2558C"/>
    <w:rsid w:val="00C26D7B"/>
    <w:rsid w:val="00C2720F"/>
    <w:rsid w:val="00C31853"/>
    <w:rsid w:val="00C31A61"/>
    <w:rsid w:val="00C32100"/>
    <w:rsid w:val="00C3359D"/>
    <w:rsid w:val="00C34D8E"/>
    <w:rsid w:val="00C35823"/>
    <w:rsid w:val="00C35931"/>
    <w:rsid w:val="00C35F65"/>
    <w:rsid w:val="00C40E50"/>
    <w:rsid w:val="00C4244B"/>
    <w:rsid w:val="00C430FC"/>
    <w:rsid w:val="00C44AB9"/>
    <w:rsid w:val="00C45E86"/>
    <w:rsid w:val="00C460CA"/>
    <w:rsid w:val="00C47816"/>
    <w:rsid w:val="00C47E28"/>
    <w:rsid w:val="00C50507"/>
    <w:rsid w:val="00C52306"/>
    <w:rsid w:val="00C5265E"/>
    <w:rsid w:val="00C52AA6"/>
    <w:rsid w:val="00C52AE0"/>
    <w:rsid w:val="00C532C1"/>
    <w:rsid w:val="00C545E7"/>
    <w:rsid w:val="00C54D6B"/>
    <w:rsid w:val="00C54EC3"/>
    <w:rsid w:val="00C5671E"/>
    <w:rsid w:val="00C61C03"/>
    <w:rsid w:val="00C67625"/>
    <w:rsid w:val="00C740EE"/>
    <w:rsid w:val="00C74ED0"/>
    <w:rsid w:val="00C75414"/>
    <w:rsid w:val="00C759EE"/>
    <w:rsid w:val="00C765F1"/>
    <w:rsid w:val="00C76DA4"/>
    <w:rsid w:val="00C774B1"/>
    <w:rsid w:val="00C82236"/>
    <w:rsid w:val="00C827E4"/>
    <w:rsid w:val="00C83158"/>
    <w:rsid w:val="00C838E1"/>
    <w:rsid w:val="00C8416F"/>
    <w:rsid w:val="00C847C4"/>
    <w:rsid w:val="00C84B2A"/>
    <w:rsid w:val="00C8580A"/>
    <w:rsid w:val="00C87B9E"/>
    <w:rsid w:val="00C9040F"/>
    <w:rsid w:val="00C907D5"/>
    <w:rsid w:val="00C921B3"/>
    <w:rsid w:val="00C9279F"/>
    <w:rsid w:val="00C94BDE"/>
    <w:rsid w:val="00C96197"/>
    <w:rsid w:val="00CA3A77"/>
    <w:rsid w:val="00CA3A9E"/>
    <w:rsid w:val="00CA4249"/>
    <w:rsid w:val="00CA6A2A"/>
    <w:rsid w:val="00CA6B65"/>
    <w:rsid w:val="00CA6DDF"/>
    <w:rsid w:val="00CB01D4"/>
    <w:rsid w:val="00CB026F"/>
    <w:rsid w:val="00CB041D"/>
    <w:rsid w:val="00CB1366"/>
    <w:rsid w:val="00CB2A6C"/>
    <w:rsid w:val="00CB50F0"/>
    <w:rsid w:val="00CB74B6"/>
    <w:rsid w:val="00CC2A53"/>
    <w:rsid w:val="00CC2A5F"/>
    <w:rsid w:val="00CC3EC4"/>
    <w:rsid w:val="00CC5011"/>
    <w:rsid w:val="00CC6C16"/>
    <w:rsid w:val="00CC7D48"/>
    <w:rsid w:val="00CD00E7"/>
    <w:rsid w:val="00CD00ED"/>
    <w:rsid w:val="00CD04A9"/>
    <w:rsid w:val="00CD0BAF"/>
    <w:rsid w:val="00CD1509"/>
    <w:rsid w:val="00CD1A75"/>
    <w:rsid w:val="00CD1AFA"/>
    <w:rsid w:val="00CD604A"/>
    <w:rsid w:val="00CD6943"/>
    <w:rsid w:val="00CD6A3B"/>
    <w:rsid w:val="00CE1BB7"/>
    <w:rsid w:val="00CE1CD1"/>
    <w:rsid w:val="00CE3C93"/>
    <w:rsid w:val="00CE5CEE"/>
    <w:rsid w:val="00CE7876"/>
    <w:rsid w:val="00CF1BF7"/>
    <w:rsid w:val="00CF1C15"/>
    <w:rsid w:val="00CF2AEE"/>
    <w:rsid w:val="00CF4E44"/>
    <w:rsid w:val="00CF4E61"/>
    <w:rsid w:val="00CF5158"/>
    <w:rsid w:val="00CF6296"/>
    <w:rsid w:val="00D0154D"/>
    <w:rsid w:val="00D039B9"/>
    <w:rsid w:val="00D03B3B"/>
    <w:rsid w:val="00D059BC"/>
    <w:rsid w:val="00D12199"/>
    <w:rsid w:val="00D13ABA"/>
    <w:rsid w:val="00D142CA"/>
    <w:rsid w:val="00D14EAA"/>
    <w:rsid w:val="00D15C48"/>
    <w:rsid w:val="00D218F5"/>
    <w:rsid w:val="00D224A1"/>
    <w:rsid w:val="00D22D66"/>
    <w:rsid w:val="00D238D1"/>
    <w:rsid w:val="00D240F9"/>
    <w:rsid w:val="00D259F2"/>
    <w:rsid w:val="00D26B5F"/>
    <w:rsid w:val="00D30882"/>
    <w:rsid w:val="00D33792"/>
    <w:rsid w:val="00D34902"/>
    <w:rsid w:val="00D36068"/>
    <w:rsid w:val="00D3746D"/>
    <w:rsid w:val="00D41ED1"/>
    <w:rsid w:val="00D4339E"/>
    <w:rsid w:val="00D45598"/>
    <w:rsid w:val="00D45632"/>
    <w:rsid w:val="00D52C22"/>
    <w:rsid w:val="00D548AD"/>
    <w:rsid w:val="00D55381"/>
    <w:rsid w:val="00D566E1"/>
    <w:rsid w:val="00D57F46"/>
    <w:rsid w:val="00D6147D"/>
    <w:rsid w:val="00D61BE7"/>
    <w:rsid w:val="00D62B5C"/>
    <w:rsid w:val="00D63C49"/>
    <w:rsid w:val="00D63D75"/>
    <w:rsid w:val="00D64B13"/>
    <w:rsid w:val="00D66BA4"/>
    <w:rsid w:val="00D728FB"/>
    <w:rsid w:val="00D73B6C"/>
    <w:rsid w:val="00D75421"/>
    <w:rsid w:val="00D77EB7"/>
    <w:rsid w:val="00D815B1"/>
    <w:rsid w:val="00D82151"/>
    <w:rsid w:val="00D84A8F"/>
    <w:rsid w:val="00D86A9F"/>
    <w:rsid w:val="00D9060B"/>
    <w:rsid w:val="00D90B76"/>
    <w:rsid w:val="00D91CB0"/>
    <w:rsid w:val="00D921AB"/>
    <w:rsid w:val="00D931EE"/>
    <w:rsid w:val="00D933AA"/>
    <w:rsid w:val="00D93778"/>
    <w:rsid w:val="00D955E7"/>
    <w:rsid w:val="00D95F58"/>
    <w:rsid w:val="00D966F0"/>
    <w:rsid w:val="00D96830"/>
    <w:rsid w:val="00D9797D"/>
    <w:rsid w:val="00D97B44"/>
    <w:rsid w:val="00DA3E8D"/>
    <w:rsid w:val="00DA5E10"/>
    <w:rsid w:val="00DA61B3"/>
    <w:rsid w:val="00DA65DA"/>
    <w:rsid w:val="00DA7152"/>
    <w:rsid w:val="00DB0C9C"/>
    <w:rsid w:val="00DB15AE"/>
    <w:rsid w:val="00DB2C96"/>
    <w:rsid w:val="00DB3DA0"/>
    <w:rsid w:val="00DB4275"/>
    <w:rsid w:val="00DB647E"/>
    <w:rsid w:val="00DB77BE"/>
    <w:rsid w:val="00DC1A89"/>
    <w:rsid w:val="00DC3340"/>
    <w:rsid w:val="00DC5669"/>
    <w:rsid w:val="00DD0557"/>
    <w:rsid w:val="00DD2631"/>
    <w:rsid w:val="00DD52D5"/>
    <w:rsid w:val="00DD668D"/>
    <w:rsid w:val="00DD6B4A"/>
    <w:rsid w:val="00DE0BE6"/>
    <w:rsid w:val="00DE4429"/>
    <w:rsid w:val="00DE5E79"/>
    <w:rsid w:val="00DE63FE"/>
    <w:rsid w:val="00DE75FE"/>
    <w:rsid w:val="00DF0EBB"/>
    <w:rsid w:val="00DF2942"/>
    <w:rsid w:val="00DF2DEB"/>
    <w:rsid w:val="00DF3770"/>
    <w:rsid w:val="00DF4542"/>
    <w:rsid w:val="00DF4F00"/>
    <w:rsid w:val="00DF7C37"/>
    <w:rsid w:val="00E01925"/>
    <w:rsid w:val="00E029C7"/>
    <w:rsid w:val="00E07AEB"/>
    <w:rsid w:val="00E10510"/>
    <w:rsid w:val="00E1083E"/>
    <w:rsid w:val="00E1533B"/>
    <w:rsid w:val="00E17E04"/>
    <w:rsid w:val="00E20515"/>
    <w:rsid w:val="00E218D5"/>
    <w:rsid w:val="00E22701"/>
    <w:rsid w:val="00E22F6B"/>
    <w:rsid w:val="00E23AB2"/>
    <w:rsid w:val="00E24BDE"/>
    <w:rsid w:val="00E25553"/>
    <w:rsid w:val="00E27AD2"/>
    <w:rsid w:val="00E3090E"/>
    <w:rsid w:val="00E31430"/>
    <w:rsid w:val="00E332D6"/>
    <w:rsid w:val="00E34505"/>
    <w:rsid w:val="00E3462C"/>
    <w:rsid w:val="00E373F5"/>
    <w:rsid w:val="00E41EA2"/>
    <w:rsid w:val="00E4284D"/>
    <w:rsid w:val="00E43DC7"/>
    <w:rsid w:val="00E456CD"/>
    <w:rsid w:val="00E45D3A"/>
    <w:rsid w:val="00E471B3"/>
    <w:rsid w:val="00E50085"/>
    <w:rsid w:val="00E50E7D"/>
    <w:rsid w:val="00E53F6C"/>
    <w:rsid w:val="00E54791"/>
    <w:rsid w:val="00E562AD"/>
    <w:rsid w:val="00E578C1"/>
    <w:rsid w:val="00E6523F"/>
    <w:rsid w:val="00E70313"/>
    <w:rsid w:val="00E73555"/>
    <w:rsid w:val="00E7384E"/>
    <w:rsid w:val="00E73900"/>
    <w:rsid w:val="00E744B1"/>
    <w:rsid w:val="00E74837"/>
    <w:rsid w:val="00E82424"/>
    <w:rsid w:val="00E84112"/>
    <w:rsid w:val="00E85E53"/>
    <w:rsid w:val="00E86D8D"/>
    <w:rsid w:val="00E86DC0"/>
    <w:rsid w:val="00E90FB2"/>
    <w:rsid w:val="00E91B8F"/>
    <w:rsid w:val="00E91CEE"/>
    <w:rsid w:val="00E943A2"/>
    <w:rsid w:val="00E9566B"/>
    <w:rsid w:val="00E96213"/>
    <w:rsid w:val="00EA1629"/>
    <w:rsid w:val="00EA2B43"/>
    <w:rsid w:val="00EA4178"/>
    <w:rsid w:val="00EA5D2C"/>
    <w:rsid w:val="00EA79AF"/>
    <w:rsid w:val="00EA7DA2"/>
    <w:rsid w:val="00EA7EE6"/>
    <w:rsid w:val="00EB04AE"/>
    <w:rsid w:val="00EB0B38"/>
    <w:rsid w:val="00EB0D8C"/>
    <w:rsid w:val="00EB4014"/>
    <w:rsid w:val="00EB4042"/>
    <w:rsid w:val="00EB4AAE"/>
    <w:rsid w:val="00EB5DCC"/>
    <w:rsid w:val="00EB60E7"/>
    <w:rsid w:val="00EB6D97"/>
    <w:rsid w:val="00EB7869"/>
    <w:rsid w:val="00EB7DFF"/>
    <w:rsid w:val="00EC2447"/>
    <w:rsid w:val="00EC3445"/>
    <w:rsid w:val="00EC42D4"/>
    <w:rsid w:val="00ED0A35"/>
    <w:rsid w:val="00ED161F"/>
    <w:rsid w:val="00ED4768"/>
    <w:rsid w:val="00EE073F"/>
    <w:rsid w:val="00EE07BB"/>
    <w:rsid w:val="00EE0DAD"/>
    <w:rsid w:val="00EE0E71"/>
    <w:rsid w:val="00EE0F67"/>
    <w:rsid w:val="00EE30FE"/>
    <w:rsid w:val="00EE3492"/>
    <w:rsid w:val="00EE57AC"/>
    <w:rsid w:val="00EE57B7"/>
    <w:rsid w:val="00EE6AFB"/>
    <w:rsid w:val="00EE6E7A"/>
    <w:rsid w:val="00EE79B4"/>
    <w:rsid w:val="00EF00A1"/>
    <w:rsid w:val="00EF2F9A"/>
    <w:rsid w:val="00EF4639"/>
    <w:rsid w:val="00EF4EE9"/>
    <w:rsid w:val="00EF5572"/>
    <w:rsid w:val="00F041A4"/>
    <w:rsid w:val="00F059AD"/>
    <w:rsid w:val="00F07B62"/>
    <w:rsid w:val="00F14047"/>
    <w:rsid w:val="00F17118"/>
    <w:rsid w:val="00F246CE"/>
    <w:rsid w:val="00F24D6B"/>
    <w:rsid w:val="00F2578E"/>
    <w:rsid w:val="00F26430"/>
    <w:rsid w:val="00F2674A"/>
    <w:rsid w:val="00F26E31"/>
    <w:rsid w:val="00F26E62"/>
    <w:rsid w:val="00F27584"/>
    <w:rsid w:val="00F27600"/>
    <w:rsid w:val="00F279FC"/>
    <w:rsid w:val="00F30D70"/>
    <w:rsid w:val="00F32F1C"/>
    <w:rsid w:val="00F37853"/>
    <w:rsid w:val="00F410B1"/>
    <w:rsid w:val="00F4207D"/>
    <w:rsid w:val="00F42115"/>
    <w:rsid w:val="00F439FB"/>
    <w:rsid w:val="00F45153"/>
    <w:rsid w:val="00F47AAB"/>
    <w:rsid w:val="00F50A12"/>
    <w:rsid w:val="00F5178D"/>
    <w:rsid w:val="00F52DE1"/>
    <w:rsid w:val="00F54250"/>
    <w:rsid w:val="00F54944"/>
    <w:rsid w:val="00F5768C"/>
    <w:rsid w:val="00F57A86"/>
    <w:rsid w:val="00F60F73"/>
    <w:rsid w:val="00F617B6"/>
    <w:rsid w:val="00F647D7"/>
    <w:rsid w:val="00F64D32"/>
    <w:rsid w:val="00F6502B"/>
    <w:rsid w:val="00F714E0"/>
    <w:rsid w:val="00F71A98"/>
    <w:rsid w:val="00F72945"/>
    <w:rsid w:val="00F742A0"/>
    <w:rsid w:val="00F74628"/>
    <w:rsid w:val="00F76BD3"/>
    <w:rsid w:val="00F811A1"/>
    <w:rsid w:val="00F81B63"/>
    <w:rsid w:val="00F845A2"/>
    <w:rsid w:val="00F84950"/>
    <w:rsid w:val="00F8581A"/>
    <w:rsid w:val="00F87DBC"/>
    <w:rsid w:val="00F9161F"/>
    <w:rsid w:val="00F92852"/>
    <w:rsid w:val="00F9350B"/>
    <w:rsid w:val="00F94E50"/>
    <w:rsid w:val="00F96396"/>
    <w:rsid w:val="00F97BC5"/>
    <w:rsid w:val="00FA0A32"/>
    <w:rsid w:val="00FA178A"/>
    <w:rsid w:val="00FA2968"/>
    <w:rsid w:val="00FA323E"/>
    <w:rsid w:val="00FA3DAD"/>
    <w:rsid w:val="00FA587B"/>
    <w:rsid w:val="00FB46A7"/>
    <w:rsid w:val="00FB714F"/>
    <w:rsid w:val="00FB7DB3"/>
    <w:rsid w:val="00FC04FC"/>
    <w:rsid w:val="00FC0DA3"/>
    <w:rsid w:val="00FC35F5"/>
    <w:rsid w:val="00FC366F"/>
    <w:rsid w:val="00FC40F8"/>
    <w:rsid w:val="00FC7705"/>
    <w:rsid w:val="00FC7AAB"/>
    <w:rsid w:val="00FD0814"/>
    <w:rsid w:val="00FD2F57"/>
    <w:rsid w:val="00FD3B72"/>
    <w:rsid w:val="00FD5699"/>
    <w:rsid w:val="00FD5C85"/>
    <w:rsid w:val="00FD6E5E"/>
    <w:rsid w:val="00FE3F9D"/>
    <w:rsid w:val="00FE40C9"/>
    <w:rsid w:val="00FE6059"/>
    <w:rsid w:val="00FE7BDF"/>
    <w:rsid w:val="00FE7DED"/>
    <w:rsid w:val="00FF04A1"/>
    <w:rsid w:val="00FF1916"/>
    <w:rsid w:val="00FF2ED0"/>
    <w:rsid w:val="00FF3255"/>
    <w:rsid w:val="00FF447B"/>
    <w:rsid w:val="00FF5D56"/>
    <w:rsid w:val="00FF64CA"/>
    <w:rsid w:val="01A1E58D"/>
    <w:rsid w:val="01F6B99E"/>
    <w:rsid w:val="03D78F3B"/>
    <w:rsid w:val="046D2CF0"/>
    <w:rsid w:val="04D47C33"/>
    <w:rsid w:val="078A5BA6"/>
    <w:rsid w:val="080296FE"/>
    <w:rsid w:val="09F0AF8B"/>
    <w:rsid w:val="0B9563DF"/>
    <w:rsid w:val="0C057B88"/>
    <w:rsid w:val="0C281D73"/>
    <w:rsid w:val="0EDA24D5"/>
    <w:rsid w:val="0F754B2A"/>
    <w:rsid w:val="0FA788B4"/>
    <w:rsid w:val="0FD297D1"/>
    <w:rsid w:val="11F7F8F6"/>
    <w:rsid w:val="12136B3D"/>
    <w:rsid w:val="145B4146"/>
    <w:rsid w:val="14F47317"/>
    <w:rsid w:val="15675638"/>
    <w:rsid w:val="17314E9B"/>
    <w:rsid w:val="1733F62C"/>
    <w:rsid w:val="1986F8E5"/>
    <w:rsid w:val="1B221EAB"/>
    <w:rsid w:val="1BCC130A"/>
    <w:rsid w:val="1D967A4C"/>
    <w:rsid w:val="1DBFE550"/>
    <w:rsid w:val="1E2EDA1A"/>
    <w:rsid w:val="1EADCF03"/>
    <w:rsid w:val="1FAF6516"/>
    <w:rsid w:val="2111952A"/>
    <w:rsid w:val="21447F92"/>
    <w:rsid w:val="21AA699C"/>
    <w:rsid w:val="22BF84E6"/>
    <w:rsid w:val="230BC705"/>
    <w:rsid w:val="240BCEA3"/>
    <w:rsid w:val="245C4142"/>
    <w:rsid w:val="24D71DE3"/>
    <w:rsid w:val="2642FB18"/>
    <w:rsid w:val="26974D28"/>
    <w:rsid w:val="27504A59"/>
    <w:rsid w:val="29985CDF"/>
    <w:rsid w:val="29C36631"/>
    <w:rsid w:val="29D085A4"/>
    <w:rsid w:val="2AD7F67E"/>
    <w:rsid w:val="2CB5C3E8"/>
    <w:rsid w:val="2E0DDA1B"/>
    <w:rsid w:val="2E2D2C56"/>
    <w:rsid w:val="2EEFEEF8"/>
    <w:rsid w:val="2F6E2E2D"/>
    <w:rsid w:val="2FEBF9B7"/>
    <w:rsid w:val="301B5F46"/>
    <w:rsid w:val="36C7AEC8"/>
    <w:rsid w:val="376C3E6D"/>
    <w:rsid w:val="37E7BD75"/>
    <w:rsid w:val="3883442E"/>
    <w:rsid w:val="39E4C408"/>
    <w:rsid w:val="39FEAE2E"/>
    <w:rsid w:val="3A1C6A1E"/>
    <w:rsid w:val="3B13057A"/>
    <w:rsid w:val="3C7F2329"/>
    <w:rsid w:val="3C8958D0"/>
    <w:rsid w:val="3D2534BA"/>
    <w:rsid w:val="3DFE957F"/>
    <w:rsid w:val="40142CE6"/>
    <w:rsid w:val="43B7F8DE"/>
    <w:rsid w:val="43D97730"/>
    <w:rsid w:val="447526AE"/>
    <w:rsid w:val="45B992B7"/>
    <w:rsid w:val="45C64544"/>
    <w:rsid w:val="4629F2D6"/>
    <w:rsid w:val="483D9680"/>
    <w:rsid w:val="4844A157"/>
    <w:rsid w:val="4A0A7627"/>
    <w:rsid w:val="4D1AD8ED"/>
    <w:rsid w:val="4D612C0B"/>
    <w:rsid w:val="4DC0B59A"/>
    <w:rsid w:val="522B7072"/>
    <w:rsid w:val="5268ADAA"/>
    <w:rsid w:val="53257D98"/>
    <w:rsid w:val="53691D8F"/>
    <w:rsid w:val="53C7562B"/>
    <w:rsid w:val="54DBA73C"/>
    <w:rsid w:val="5574D77E"/>
    <w:rsid w:val="5700AD4C"/>
    <w:rsid w:val="57E5A246"/>
    <w:rsid w:val="58E5A968"/>
    <w:rsid w:val="590CC6DE"/>
    <w:rsid w:val="59EE01E8"/>
    <w:rsid w:val="5A1F71EA"/>
    <w:rsid w:val="5B746E95"/>
    <w:rsid w:val="5B76108F"/>
    <w:rsid w:val="5B8F750E"/>
    <w:rsid w:val="5CDFB351"/>
    <w:rsid w:val="5DCB0500"/>
    <w:rsid w:val="5E47B7AC"/>
    <w:rsid w:val="5FE3A7B1"/>
    <w:rsid w:val="611202E4"/>
    <w:rsid w:val="649EAB57"/>
    <w:rsid w:val="65C8A176"/>
    <w:rsid w:val="6776B82A"/>
    <w:rsid w:val="67AAE249"/>
    <w:rsid w:val="67B50888"/>
    <w:rsid w:val="6A40830F"/>
    <w:rsid w:val="6B06DD5B"/>
    <w:rsid w:val="6B4E0244"/>
    <w:rsid w:val="6BAFDCFB"/>
    <w:rsid w:val="6BF93C44"/>
    <w:rsid w:val="6C670C55"/>
    <w:rsid w:val="6E1F3B11"/>
    <w:rsid w:val="6E344352"/>
    <w:rsid w:val="6F25AE6F"/>
    <w:rsid w:val="705A4FCD"/>
    <w:rsid w:val="70EA1CC8"/>
    <w:rsid w:val="7158D4B2"/>
    <w:rsid w:val="7272CDEF"/>
    <w:rsid w:val="73A9095E"/>
    <w:rsid w:val="750823E8"/>
    <w:rsid w:val="7568E48A"/>
    <w:rsid w:val="77E00A46"/>
    <w:rsid w:val="78960F0A"/>
    <w:rsid w:val="79BE6D0B"/>
    <w:rsid w:val="7B5F23F6"/>
    <w:rsid w:val="7B5FCB09"/>
    <w:rsid w:val="7BD94531"/>
    <w:rsid w:val="7E211078"/>
    <w:rsid w:val="7EA07A69"/>
    <w:rsid w:val="7EE6165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205406"/>
  <w15:docId w15:val="{81E5790E-9241-4D96-AFF0-6B77DFEF2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customStyle="1" w:styleId="MyStyle">
    <w:name w:val="MyStyle"/>
    <w:uiPriority w:val="99"/>
    <w:rsid w:val="00FE3F9D"/>
    <w:pPr>
      <w:numPr>
        <w:numId w:val="1"/>
      </w:numPr>
    </w:pPr>
  </w:style>
  <w:style w:type="numbering" w:customStyle="1" w:styleId="Style1">
    <w:name w:val="Style1"/>
    <w:uiPriority w:val="99"/>
    <w:rsid w:val="003C74B8"/>
    <w:pPr>
      <w:numPr>
        <w:numId w:val="2"/>
      </w:numPr>
    </w:pPr>
  </w:style>
  <w:style w:type="table" w:styleId="Grilledutableau">
    <w:name w:val="Table Grid"/>
    <w:basedOn w:val="TableauNormal"/>
    <w:uiPriority w:val="59"/>
    <w:rsid w:val="00201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AC3B58"/>
    <w:pPr>
      <w:ind w:left="720"/>
      <w:contextualSpacing/>
    </w:pPr>
  </w:style>
  <w:style w:type="paragraph" w:styleId="Textedebulles">
    <w:name w:val="Balloon Text"/>
    <w:basedOn w:val="Normal"/>
    <w:link w:val="TextedebullesCar"/>
    <w:uiPriority w:val="99"/>
    <w:semiHidden/>
    <w:unhideWhenUsed/>
    <w:rsid w:val="003C3E9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C3E99"/>
    <w:rPr>
      <w:rFonts w:ascii="Tahoma" w:hAnsi="Tahoma" w:cs="Tahoma"/>
      <w:sz w:val="16"/>
      <w:szCs w:val="16"/>
    </w:rPr>
  </w:style>
  <w:style w:type="character" w:styleId="Lienhypertexte">
    <w:name w:val="Hyperlink"/>
    <w:basedOn w:val="Policepardfaut"/>
    <w:uiPriority w:val="99"/>
    <w:unhideWhenUsed/>
    <w:rsid w:val="00847C76"/>
    <w:rPr>
      <w:color w:val="0000FF" w:themeColor="hyperlink"/>
      <w:u w:val="single"/>
    </w:rPr>
  </w:style>
  <w:style w:type="paragraph" w:styleId="En-tte">
    <w:name w:val="header"/>
    <w:basedOn w:val="Normal"/>
    <w:link w:val="En-tteCar"/>
    <w:uiPriority w:val="99"/>
    <w:unhideWhenUsed/>
    <w:rsid w:val="00213637"/>
    <w:pPr>
      <w:tabs>
        <w:tab w:val="center" w:pos="4680"/>
        <w:tab w:val="right" w:pos="9360"/>
      </w:tabs>
      <w:spacing w:after="0" w:line="240" w:lineRule="auto"/>
    </w:pPr>
  </w:style>
  <w:style w:type="character" w:customStyle="1" w:styleId="En-tteCar">
    <w:name w:val="En-tête Car"/>
    <w:basedOn w:val="Policepardfaut"/>
    <w:link w:val="En-tte"/>
    <w:uiPriority w:val="99"/>
    <w:rsid w:val="00213637"/>
  </w:style>
  <w:style w:type="paragraph" w:styleId="Pieddepage">
    <w:name w:val="footer"/>
    <w:basedOn w:val="Normal"/>
    <w:link w:val="PieddepageCar"/>
    <w:uiPriority w:val="99"/>
    <w:unhideWhenUsed/>
    <w:rsid w:val="00213637"/>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213637"/>
  </w:style>
  <w:style w:type="character" w:styleId="Marquedecommentaire">
    <w:name w:val="annotation reference"/>
    <w:basedOn w:val="Policepardfaut"/>
    <w:uiPriority w:val="99"/>
    <w:semiHidden/>
    <w:unhideWhenUsed/>
    <w:rsid w:val="00D13ABA"/>
    <w:rPr>
      <w:sz w:val="16"/>
      <w:szCs w:val="16"/>
    </w:rPr>
  </w:style>
  <w:style w:type="paragraph" w:styleId="Commentaire">
    <w:name w:val="annotation text"/>
    <w:basedOn w:val="Normal"/>
    <w:link w:val="CommentaireCar"/>
    <w:uiPriority w:val="99"/>
    <w:unhideWhenUsed/>
    <w:rsid w:val="00D13ABA"/>
    <w:pPr>
      <w:spacing w:line="240" w:lineRule="auto"/>
    </w:pPr>
    <w:rPr>
      <w:sz w:val="20"/>
      <w:szCs w:val="20"/>
    </w:rPr>
  </w:style>
  <w:style w:type="character" w:customStyle="1" w:styleId="CommentaireCar">
    <w:name w:val="Commentaire Car"/>
    <w:basedOn w:val="Policepardfaut"/>
    <w:link w:val="Commentaire"/>
    <w:uiPriority w:val="99"/>
    <w:rsid w:val="00D13ABA"/>
    <w:rPr>
      <w:sz w:val="20"/>
      <w:szCs w:val="20"/>
    </w:rPr>
  </w:style>
  <w:style w:type="paragraph" w:styleId="Objetducommentaire">
    <w:name w:val="annotation subject"/>
    <w:basedOn w:val="Commentaire"/>
    <w:next w:val="Commentaire"/>
    <w:link w:val="ObjetducommentaireCar"/>
    <w:uiPriority w:val="99"/>
    <w:semiHidden/>
    <w:unhideWhenUsed/>
    <w:rsid w:val="00D13ABA"/>
    <w:rPr>
      <w:b/>
      <w:bCs/>
    </w:rPr>
  </w:style>
  <w:style w:type="character" w:customStyle="1" w:styleId="ObjetducommentaireCar">
    <w:name w:val="Objet du commentaire Car"/>
    <w:basedOn w:val="CommentaireCar"/>
    <w:link w:val="Objetducommentaire"/>
    <w:uiPriority w:val="99"/>
    <w:semiHidden/>
    <w:rsid w:val="00D13ABA"/>
    <w:rPr>
      <w:b/>
      <w:bCs/>
      <w:sz w:val="20"/>
      <w:szCs w:val="20"/>
    </w:rPr>
  </w:style>
  <w:style w:type="paragraph" w:styleId="NormalWeb">
    <w:name w:val="Normal (Web)"/>
    <w:basedOn w:val="Normal"/>
    <w:uiPriority w:val="99"/>
    <w:semiHidden/>
    <w:unhideWhenUsed/>
    <w:rsid w:val="009E04B3"/>
    <w:pPr>
      <w:spacing w:after="160" w:line="259" w:lineRule="auto"/>
    </w:pPr>
    <w:rPr>
      <w:rFonts w:ascii="Times New Roman" w:hAnsi="Times New Roman" w:cs="Times New Roman"/>
      <w:sz w:val="24"/>
      <w:szCs w:val="24"/>
    </w:rPr>
  </w:style>
  <w:style w:type="character" w:customStyle="1" w:styleId="UnresolvedMention1">
    <w:name w:val="Unresolved Mention1"/>
    <w:basedOn w:val="Policepardfaut"/>
    <w:uiPriority w:val="99"/>
    <w:semiHidden/>
    <w:unhideWhenUsed/>
    <w:rsid w:val="009E04B3"/>
    <w:rPr>
      <w:color w:val="808080"/>
      <w:shd w:val="clear" w:color="auto" w:fill="E6E6E6"/>
    </w:rPr>
  </w:style>
  <w:style w:type="character" w:styleId="Lienhypertextesuivivisit">
    <w:name w:val="FollowedHyperlink"/>
    <w:basedOn w:val="Policepardfaut"/>
    <w:uiPriority w:val="99"/>
    <w:semiHidden/>
    <w:unhideWhenUsed/>
    <w:rsid w:val="009E04B3"/>
    <w:rPr>
      <w:color w:val="800080" w:themeColor="followedHyperlink"/>
      <w:u w:val="single"/>
    </w:rPr>
  </w:style>
  <w:style w:type="paragraph" w:styleId="Rvision">
    <w:name w:val="Revision"/>
    <w:hidden/>
    <w:uiPriority w:val="99"/>
    <w:semiHidden/>
    <w:rsid w:val="009E04B3"/>
    <w:pPr>
      <w:spacing w:after="0" w:line="240" w:lineRule="auto"/>
    </w:pPr>
  </w:style>
  <w:style w:type="character" w:customStyle="1" w:styleId="UnresolvedMention2">
    <w:name w:val="Unresolved Mention2"/>
    <w:basedOn w:val="Policepardfaut"/>
    <w:uiPriority w:val="99"/>
    <w:semiHidden/>
    <w:unhideWhenUsed/>
    <w:rsid w:val="00CD04A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97934">
      <w:bodyDiv w:val="1"/>
      <w:marLeft w:val="0"/>
      <w:marRight w:val="0"/>
      <w:marTop w:val="0"/>
      <w:marBottom w:val="0"/>
      <w:divBdr>
        <w:top w:val="none" w:sz="0" w:space="0" w:color="auto"/>
        <w:left w:val="none" w:sz="0" w:space="0" w:color="auto"/>
        <w:bottom w:val="none" w:sz="0" w:space="0" w:color="auto"/>
        <w:right w:val="none" w:sz="0" w:space="0" w:color="auto"/>
      </w:divBdr>
    </w:div>
    <w:div w:id="162089791">
      <w:bodyDiv w:val="1"/>
      <w:marLeft w:val="0"/>
      <w:marRight w:val="0"/>
      <w:marTop w:val="0"/>
      <w:marBottom w:val="0"/>
      <w:divBdr>
        <w:top w:val="none" w:sz="0" w:space="0" w:color="auto"/>
        <w:left w:val="none" w:sz="0" w:space="0" w:color="auto"/>
        <w:bottom w:val="none" w:sz="0" w:space="0" w:color="auto"/>
        <w:right w:val="none" w:sz="0" w:space="0" w:color="auto"/>
      </w:divBdr>
    </w:div>
    <w:div w:id="366024032">
      <w:bodyDiv w:val="1"/>
      <w:marLeft w:val="0"/>
      <w:marRight w:val="0"/>
      <w:marTop w:val="0"/>
      <w:marBottom w:val="0"/>
      <w:divBdr>
        <w:top w:val="none" w:sz="0" w:space="0" w:color="auto"/>
        <w:left w:val="none" w:sz="0" w:space="0" w:color="auto"/>
        <w:bottom w:val="none" w:sz="0" w:space="0" w:color="auto"/>
        <w:right w:val="none" w:sz="0" w:space="0" w:color="auto"/>
      </w:divBdr>
    </w:div>
    <w:div w:id="412355382">
      <w:bodyDiv w:val="1"/>
      <w:marLeft w:val="0"/>
      <w:marRight w:val="0"/>
      <w:marTop w:val="0"/>
      <w:marBottom w:val="0"/>
      <w:divBdr>
        <w:top w:val="none" w:sz="0" w:space="0" w:color="auto"/>
        <w:left w:val="none" w:sz="0" w:space="0" w:color="auto"/>
        <w:bottom w:val="none" w:sz="0" w:space="0" w:color="auto"/>
        <w:right w:val="none" w:sz="0" w:space="0" w:color="auto"/>
      </w:divBdr>
    </w:div>
    <w:div w:id="420759909">
      <w:bodyDiv w:val="1"/>
      <w:marLeft w:val="0"/>
      <w:marRight w:val="0"/>
      <w:marTop w:val="0"/>
      <w:marBottom w:val="0"/>
      <w:divBdr>
        <w:top w:val="none" w:sz="0" w:space="0" w:color="auto"/>
        <w:left w:val="none" w:sz="0" w:space="0" w:color="auto"/>
        <w:bottom w:val="none" w:sz="0" w:space="0" w:color="auto"/>
        <w:right w:val="none" w:sz="0" w:space="0" w:color="auto"/>
      </w:divBdr>
    </w:div>
    <w:div w:id="588465459">
      <w:bodyDiv w:val="1"/>
      <w:marLeft w:val="0"/>
      <w:marRight w:val="0"/>
      <w:marTop w:val="0"/>
      <w:marBottom w:val="0"/>
      <w:divBdr>
        <w:top w:val="none" w:sz="0" w:space="0" w:color="auto"/>
        <w:left w:val="none" w:sz="0" w:space="0" w:color="auto"/>
        <w:bottom w:val="none" w:sz="0" w:space="0" w:color="auto"/>
        <w:right w:val="none" w:sz="0" w:space="0" w:color="auto"/>
      </w:divBdr>
    </w:div>
    <w:div w:id="606812122">
      <w:bodyDiv w:val="1"/>
      <w:marLeft w:val="0"/>
      <w:marRight w:val="0"/>
      <w:marTop w:val="0"/>
      <w:marBottom w:val="0"/>
      <w:divBdr>
        <w:top w:val="none" w:sz="0" w:space="0" w:color="auto"/>
        <w:left w:val="none" w:sz="0" w:space="0" w:color="auto"/>
        <w:bottom w:val="none" w:sz="0" w:space="0" w:color="auto"/>
        <w:right w:val="none" w:sz="0" w:space="0" w:color="auto"/>
      </w:divBdr>
    </w:div>
    <w:div w:id="687367630">
      <w:bodyDiv w:val="1"/>
      <w:marLeft w:val="0"/>
      <w:marRight w:val="0"/>
      <w:marTop w:val="0"/>
      <w:marBottom w:val="0"/>
      <w:divBdr>
        <w:top w:val="none" w:sz="0" w:space="0" w:color="auto"/>
        <w:left w:val="none" w:sz="0" w:space="0" w:color="auto"/>
        <w:bottom w:val="none" w:sz="0" w:space="0" w:color="auto"/>
        <w:right w:val="none" w:sz="0" w:space="0" w:color="auto"/>
      </w:divBdr>
    </w:div>
    <w:div w:id="719979210">
      <w:bodyDiv w:val="1"/>
      <w:marLeft w:val="0"/>
      <w:marRight w:val="0"/>
      <w:marTop w:val="0"/>
      <w:marBottom w:val="0"/>
      <w:divBdr>
        <w:top w:val="none" w:sz="0" w:space="0" w:color="auto"/>
        <w:left w:val="none" w:sz="0" w:space="0" w:color="auto"/>
        <w:bottom w:val="none" w:sz="0" w:space="0" w:color="auto"/>
        <w:right w:val="none" w:sz="0" w:space="0" w:color="auto"/>
      </w:divBdr>
    </w:div>
    <w:div w:id="751776998">
      <w:bodyDiv w:val="1"/>
      <w:marLeft w:val="0"/>
      <w:marRight w:val="0"/>
      <w:marTop w:val="0"/>
      <w:marBottom w:val="0"/>
      <w:divBdr>
        <w:top w:val="none" w:sz="0" w:space="0" w:color="auto"/>
        <w:left w:val="none" w:sz="0" w:space="0" w:color="auto"/>
        <w:bottom w:val="none" w:sz="0" w:space="0" w:color="auto"/>
        <w:right w:val="none" w:sz="0" w:space="0" w:color="auto"/>
      </w:divBdr>
    </w:div>
    <w:div w:id="828906805">
      <w:bodyDiv w:val="1"/>
      <w:marLeft w:val="0"/>
      <w:marRight w:val="0"/>
      <w:marTop w:val="0"/>
      <w:marBottom w:val="0"/>
      <w:divBdr>
        <w:top w:val="none" w:sz="0" w:space="0" w:color="auto"/>
        <w:left w:val="none" w:sz="0" w:space="0" w:color="auto"/>
        <w:bottom w:val="none" w:sz="0" w:space="0" w:color="auto"/>
        <w:right w:val="none" w:sz="0" w:space="0" w:color="auto"/>
      </w:divBdr>
    </w:div>
    <w:div w:id="971440895">
      <w:bodyDiv w:val="1"/>
      <w:marLeft w:val="0"/>
      <w:marRight w:val="0"/>
      <w:marTop w:val="0"/>
      <w:marBottom w:val="0"/>
      <w:divBdr>
        <w:top w:val="none" w:sz="0" w:space="0" w:color="auto"/>
        <w:left w:val="none" w:sz="0" w:space="0" w:color="auto"/>
        <w:bottom w:val="none" w:sz="0" w:space="0" w:color="auto"/>
        <w:right w:val="none" w:sz="0" w:space="0" w:color="auto"/>
      </w:divBdr>
    </w:div>
    <w:div w:id="1134837824">
      <w:bodyDiv w:val="1"/>
      <w:marLeft w:val="0"/>
      <w:marRight w:val="0"/>
      <w:marTop w:val="0"/>
      <w:marBottom w:val="0"/>
      <w:divBdr>
        <w:top w:val="none" w:sz="0" w:space="0" w:color="auto"/>
        <w:left w:val="none" w:sz="0" w:space="0" w:color="auto"/>
        <w:bottom w:val="none" w:sz="0" w:space="0" w:color="auto"/>
        <w:right w:val="none" w:sz="0" w:space="0" w:color="auto"/>
      </w:divBdr>
    </w:div>
    <w:div w:id="1168977473">
      <w:bodyDiv w:val="1"/>
      <w:marLeft w:val="0"/>
      <w:marRight w:val="0"/>
      <w:marTop w:val="0"/>
      <w:marBottom w:val="0"/>
      <w:divBdr>
        <w:top w:val="none" w:sz="0" w:space="0" w:color="auto"/>
        <w:left w:val="none" w:sz="0" w:space="0" w:color="auto"/>
        <w:bottom w:val="none" w:sz="0" w:space="0" w:color="auto"/>
        <w:right w:val="none" w:sz="0" w:space="0" w:color="auto"/>
      </w:divBdr>
    </w:div>
    <w:div w:id="1262297553">
      <w:bodyDiv w:val="1"/>
      <w:marLeft w:val="0"/>
      <w:marRight w:val="0"/>
      <w:marTop w:val="0"/>
      <w:marBottom w:val="0"/>
      <w:divBdr>
        <w:top w:val="none" w:sz="0" w:space="0" w:color="auto"/>
        <w:left w:val="none" w:sz="0" w:space="0" w:color="auto"/>
        <w:bottom w:val="none" w:sz="0" w:space="0" w:color="auto"/>
        <w:right w:val="none" w:sz="0" w:space="0" w:color="auto"/>
      </w:divBdr>
    </w:div>
    <w:div w:id="1283464144">
      <w:bodyDiv w:val="1"/>
      <w:marLeft w:val="0"/>
      <w:marRight w:val="0"/>
      <w:marTop w:val="0"/>
      <w:marBottom w:val="0"/>
      <w:divBdr>
        <w:top w:val="none" w:sz="0" w:space="0" w:color="auto"/>
        <w:left w:val="none" w:sz="0" w:space="0" w:color="auto"/>
        <w:bottom w:val="none" w:sz="0" w:space="0" w:color="auto"/>
        <w:right w:val="none" w:sz="0" w:space="0" w:color="auto"/>
      </w:divBdr>
    </w:div>
    <w:div w:id="1322661519">
      <w:bodyDiv w:val="1"/>
      <w:marLeft w:val="0"/>
      <w:marRight w:val="0"/>
      <w:marTop w:val="0"/>
      <w:marBottom w:val="0"/>
      <w:divBdr>
        <w:top w:val="none" w:sz="0" w:space="0" w:color="auto"/>
        <w:left w:val="none" w:sz="0" w:space="0" w:color="auto"/>
        <w:bottom w:val="none" w:sz="0" w:space="0" w:color="auto"/>
        <w:right w:val="none" w:sz="0" w:space="0" w:color="auto"/>
      </w:divBdr>
    </w:div>
    <w:div w:id="1324165204">
      <w:bodyDiv w:val="1"/>
      <w:marLeft w:val="0"/>
      <w:marRight w:val="0"/>
      <w:marTop w:val="0"/>
      <w:marBottom w:val="0"/>
      <w:divBdr>
        <w:top w:val="none" w:sz="0" w:space="0" w:color="auto"/>
        <w:left w:val="none" w:sz="0" w:space="0" w:color="auto"/>
        <w:bottom w:val="none" w:sz="0" w:space="0" w:color="auto"/>
        <w:right w:val="none" w:sz="0" w:space="0" w:color="auto"/>
      </w:divBdr>
    </w:div>
    <w:div w:id="1445614198">
      <w:bodyDiv w:val="1"/>
      <w:marLeft w:val="0"/>
      <w:marRight w:val="0"/>
      <w:marTop w:val="0"/>
      <w:marBottom w:val="0"/>
      <w:divBdr>
        <w:top w:val="none" w:sz="0" w:space="0" w:color="auto"/>
        <w:left w:val="none" w:sz="0" w:space="0" w:color="auto"/>
        <w:bottom w:val="none" w:sz="0" w:space="0" w:color="auto"/>
        <w:right w:val="none" w:sz="0" w:space="0" w:color="auto"/>
      </w:divBdr>
    </w:div>
    <w:div w:id="1463230094">
      <w:bodyDiv w:val="1"/>
      <w:marLeft w:val="0"/>
      <w:marRight w:val="0"/>
      <w:marTop w:val="0"/>
      <w:marBottom w:val="0"/>
      <w:divBdr>
        <w:top w:val="none" w:sz="0" w:space="0" w:color="auto"/>
        <w:left w:val="none" w:sz="0" w:space="0" w:color="auto"/>
        <w:bottom w:val="none" w:sz="0" w:space="0" w:color="auto"/>
        <w:right w:val="none" w:sz="0" w:space="0" w:color="auto"/>
      </w:divBdr>
      <w:divsChild>
        <w:div w:id="2003777514">
          <w:marLeft w:val="806"/>
          <w:marRight w:val="0"/>
          <w:marTop w:val="200"/>
          <w:marBottom w:val="0"/>
          <w:divBdr>
            <w:top w:val="none" w:sz="0" w:space="0" w:color="auto"/>
            <w:left w:val="none" w:sz="0" w:space="0" w:color="auto"/>
            <w:bottom w:val="none" w:sz="0" w:space="0" w:color="auto"/>
            <w:right w:val="none" w:sz="0" w:space="0" w:color="auto"/>
          </w:divBdr>
        </w:div>
        <w:div w:id="1661420413">
          <w:marLeft w:val="806"/>
          <w:marRight w:val="0"/>
          <w:marTop w:val="200"/>
          <w:marBottom w:val="0"/>
          <w:divBdr>
            <w:top w:val="none" w:sz="0" w:space="0" w:color="auto"/>
            <w:left w:val="none" w:sz="0" w:space="0" w:color="auto"/>
            <w:bottom w:val="none" w:sz="0" w:space="0" w:color="auto"/>
            <w:right w:val="none" w:sz="0" w:space="0" w:color="auto"/>
          </w:divBdr>
        </w:div>
        <w:div w:id="1160316804">
          <w:marLeft w:val="806"/>
          <w:marRight w:val="0"/>
          <w:marTop w:val="200"/>
          <w:marBottom w:val="0"/>
          <w:divBdr>
            <w:top w:val="none" w:sz="0" w:space="0" w:color="auto"/>
            <w:left w:val="none" w:sz="0" w:space="0" w:color="auto"/>
            <w:bottom w:val="none" w:sz="0" w:space="0" w:color="auto"/>
            <w:right w:val="none" w:sz="0" w:space="0" w:color="auto"/>
          </w:divBdr>
        </w:div>
      </w:divsChild>
    </w:div>
    <w:div w:id="1527212238">
      <w:bodyDiv w:val="1"/>
      <w:marLeft w:val="0"/>
      <w:marRight w:val="0"/>
      <w:marTop w:val="0"/>
      <w:marBottom w:val="0"/>
      <w:divBdr>
        <w:top w:val="none" w:sz="0" w:space="0" w:color="auto"/>
        <w:left w:val="none" w:sz="0" w:space="0" w:color="auto"/>
        <w:bottom w:val="none" w:sz="0" w:space="0" w:color="auto"/>
        <w:right w:val="none" w:sz="0" w:space="0" w:color="auto"/>
      </w:divBdr>
    </w:div>
    <w:div w:id="1571765277">
      <w:bodyDiv w:val="1"/>
      <w:marLeft w:val="0"/>
      <w:marRight w:val="0"/>
      <w:marTop w:val="0"/>
      <w:marBottom w:val="0"/>
      <w:divBdr>
        <w:top w:val="none" w:sz="0" w:space="0" w:color="auto"/>
        <w:left w:val="none" w:sz="0" w:space="0" w:color="auto"/>
        <w:bottom w:val="none" w:sz="0" w:space="0" w:color="auto"/>
        <w:right w:val="none" w:sz="0" w:space="0" w:color="auto"/>
      </w:divBdr>
    </w:div>
    <w:div w:id="1599831769">
      <w:bodyDiv w:val="1"/>
      <w:marLeft w:val="0"/>
      <w:marRight w:val="0"/>
      <w:marTop w:val="0"/>
      <w:marBottom w:val="0"/>
      <w:divBdr>
        <w:top w:val="none" w:sz="0" w:space="0" w:color="auto"/>
        <w:left w:val="none" w:sz="0" w:space="0" w:color="auto"/>
        <w:bottom w:val="none" w:sz="0" w:space="0" w:color="auto"/>
        <w:right w:val="none" w:sz="0" w:space="0" w:color="auto"/>
      </w:divBdr>
    </w:div>
    <w:div w:id="1662540920">
      <w:bodyDiv w:val="1"/>
      <w:marLeft w:val="0"/>
      <w:marRight w:val="0"/>
      <w:marTop w:val="0"/>
      <w:marBottom w:val="0"/>
      <w:divBdr>
        <w:top w:val="none" w:sz="0" w:space="0" w:color="auto"/>
        <w:left w:val="none" w:sz="0" w:space="0" w:color="auto"/>
        <w:bottom w:val="none" w:sz="0" w:space="0" w:color="auto"/>
        <w:right w:val="none" w:sz="0" w:space="0" w:color="auto"/>
      </w:divBdr>
    </w:div>
    <w:div w:id="1732460221">
      <w:bodyDiv w:val="1"/>
      <w:marLeft w:val="0"/>
      <w:marRight w:val="0"/>
      <w:marTop w:val="0"/>
      <w:marBottom w:val="0"/>
      <w:divBdr>
        <w:top w:val="none" w:sz="0" w:space="0" w:color="auto"/>
        <w:left w:val="none" w:sz="0" w:space="0" w:color="auto"/>
        <w:bottom w:val="none" w:sz="0" w:space="0" w:color="auto"/>
        <w:right w:val="none" w:sz="0" w:space="0" w:color="auto"/>
      </w:divBdr>
    </w:div>
    <w:div w:id="1734083191">
      <w:bodyDiv w:val="1"/>
      <w:marLeft w:val="0"/>
      <w:marRight w:val="0"/>
      <w:marTop w:val="0"/>
      <w:marBottom w:val="0"/>
      <w:divBdr>
        <w:top w:val="none" w:sz="0" w:space="0" w:color="auto"/>
        <w:left w:val="none" w:sz="0" w:space="0" w:color="auto"/>
        <w:bottom w:val="none" w:sz="0" w:space="0" w:color="auto"/>
        <w:right w:val="none" w:sz="0" w:space="0" w:color="auto"/>
      </w:divBdr>
    </w:div>
    <w:div w:id="1735394819">
      <w:bodyDiv w:val="1"/>
      <w:marLeft w:val="0"/>
      <w:marRight w:val="0"/>
      <w:marTop w:val="0"/>
      <w:marBottom w:val="0"/>
      <w:divBdr>
        <w:top w:val="none" w:sz="0" w:space="0" w:color="auto"/>
        <w:left w:val="none" w:sz="0" w:space="0" w:color="auto"/>
        <w:bottom w:val="none" w:sz="0" w:space="0" w:color="auto"/>
        <w:right w:val="none" w:sz="0" w:space="0" w:color="auto"/>
      </w:divBdr>
    </w:div>
    <w:div w:id="1799302011">
      <w:bodyDiv w:val="1"/>
      <w:marLeft w:val="0"/>
      <w:marRight w:val="0"/>
      <w:marTop w:val="0"/>
      <w:marBottom w:val="0"/>
      <w:divBdr>
        <w:top w:val="none" w:sz="0" w:space="0" w:color="auto"/>
        <w:left w:val="none" w:sz="0" w:space="0" w:color="auto"/>
        <w:bottom w:val="none" w:sz="0" w:space="0" w:color="auto"/>
        <w:right w:val="none" w:sz="0" w:space="0" w:color="auto"/>
      </w:divBdr>
    </w:div>
    <w:div w:id="1800487218">
      <w:bodyDiv w:val="1"/>
      <w:marLeft w:val="0"/>
      <w:marRight w:val="0"/>
      <w:marTop w:val="0"/>
      <w:marBottom w:val="0"/>
      <w:divBdr>
        <w:top w:val="none" w:sz="0" w:space="0" w:color="auto"/>
        <w:left w:val="none" w:sz="0" w:space="0" w:color="auto"/>
        <w:bottom w:val="none" w:sz="0" w:space="0" w:color="auto"/>
        <w:right w:val="none" w:sz="0" w:space="0" w:color="auto"/>
      </w:divBdr>
    </w:div>
    <w:div w:id="1860388091">
      <w:bodyDiv w:val="1"/>
      <w:marLeft w:val="0"/>
      <w:marRight w:val="0"/>
      <w:marTop w:val="0"/>
      <w:marBottom w:val="0"/>
      <w:divBdr>
        <w:top w:val="none" w:sz="0" w:space="0" w:color="auto"/>
        <w:left w:val="none" w:sz="0" w:space="0" w:color="auto"/>
        <w:bottom w:val="none" w:sz="0" w:space="0" w:color="auto"/>
        <w:right w:val="none" w:sz="0" w:space="0" w:color="auto"/>
      </w:divBdr>
    </w:div>
    <w:div w:id="1863276334">
      <w:bodyDiv w:val="1"/>
      <w:marLeft w:val="0"/>
      <w:marRight w:val="0"/>
      <w:marTop w:val="0"/>
      <w:marBottom w:val="0"/>
      <w:divBdr>
        <w:top w:val="none" w:sz="0" w:space="0" w:color="auto"/>
        <w:left w:val="none" w:sz="0" w:space="0" w:color="auto"/>
        <w:bottom w:val="none" w:sz="0" w:space="0" w:color="auto"/>
        <w:right w:val="none" w:sz="0" w:space="0" w:color="auto"/>
      </w:divBdr>
    </w:div>
    <w:div w:id="1865289501">
      <w:bodyDiv w:val="1"/>
      <w:marLeft w:val="0"/>
      <w:marRight w:val="0"/>
      <w:marTop w:val="0"/>
      <w:marBottom w:val="0"/>
      <w:divBdr>
        <w:top w:val="none" w:sz="0" w:space="0" w:color="auto"/>
        <w:left w:val="none" w:sz="0" w:space="0" w:color="auto"/>
        <w:bottom w:val="none" w:sz="0" w:space="0" w:color="auto"/>
        <w:right w:val="none" w:sz="0" w:space="0" w:color="auto"/>
      </w:divBdr>
    </w:div>
    <w:div w:id="2065640084">
      <w:bodyDiv w:val="1"/>
      <w:marLeft w:val="0"/>
      <w:marRight w:val="0"/>
      <w:marTop w:val="0"/>
      <w:marBottom w:val="0"/>
      <w:divBdr>
        <w:top w:val="none" w:sz="0" w:space="0" w:color="auto"/>
        <w:left w:val="none" w:sz="0" w:space="0" w:color="auto"/>
        <w:bottom w:val="none" w:sz="0" w:space="0" w:color="auto"/>
        <w:right w:val="none" w:sz="0" w:space="0" w:color="auto"/>
      </w:divBdr>
    </w:div>
    <w:div w:id="2101296025">
      <w:bodyDiv w:val="1"/>
      <w:marLeft w:val="0"/>
      <w:marRight w:val="0"/>
      <w:marTop w:val="0"/>
      <w:marBottom w:val="0"/>
      <w:divBdr>
        <w:top w:val="none" w:sz="0" w:space="0" w:color="auto"/>
        <w:left w:val="none" w:sz="0" w:space="0" w:color="auto"/>
        <w:bottom w:val="none" w:sz="0" w:space="0" w:color="auto"/>
        <w:right w:val="none" w:sz="0" w:space="0" w:color="auto"/>
      </w:divBdr>
    </w:div>
    <w:div w:id="2123301702">
      <w:bodyDiv w:val="1"/>
      <w:marLeft w:val="0"/>
      <w:marRight w:val="0"/>
      <w:marTop w:val="0"/>
      <w:marBottom w:val="0"/>
      <w:divBdr>
        <w:top w:val="none" w:sz="0" w:space="0" w:color="auto"/>
        <w:left w:val="none" w:sz="0" w:space="0" w:color="auto"/>
        <w:bottom w:val="none" w:sz="0" w:space="0" w:color="auto"/>
        <w:right w:val="none" w:sz="0" w:space="0" w:color="auto"/>
      </w:divBdr>
    </w:div>
    <w:div w:id="2140761739">
      <w:bodyDiv w:val="1"/>
      <w:marLeft w:val="0"/>
      <w:marRight w:val="0"/>
      <w:marTop w:val="0"/>
      <w:marBottom w:val="0"/>
      <w:divBdr>
        <w:top w:val="none" w:sz="0" w:space="0" w:color="auto"/>
        <w:left w:val="none" w:sz="0" w:space="0" w:color="auto"/>
        <w:bottom w:val="none" w:sz="0" w:space="0" w:color="auto"/>
        <w:right w:val="none" w:sz="0" w:space="0" w:color="auto"/>
      </w:divBdr>
      <w:divsChild>
        <w:div w:id="1237935245">
          <w:marLeft w:val="360"/>
          <w:marRight w:val="0"/>
          <w:marTop w:val="200"/>
          <w:marBottom w:val="240"/>
          <w:divBdr>
            <w:top w:val="none" w:sz="0" w:space="0" w:color="auto"/>
            <w:left w:val="none" w:sz="0" w:space="0" w:color="auto"/>
            <w:bottom w:val="none" w:sz="0" w:space="0" w:color="auto"/>
            <w:right w:val="none" w:sz="0" w:space="0" w:color="auto"/>
          </w:divBdr>
        </w:div>
        <w:div w:id="1555044913">
          <w:marLeft w:val="360"/>
          <w:marRight w:val="0"/>
          <w:marTop w:val="200"/>
          <w:marBottom w:val="240"/>
          <w:divBdr>
            <w:top w:val="none" w:sz="0" w:space="0" w:color="auto"/>
            <w:left w:val="none" w:sz="0" w:space="0" w:color="auto"/>
            <w:bottom w:val="none" w:sz="0" w:space="0" w:color="auto"/>
            <w:right w:val="none" w:sz="0" w:space="0" w:color="auto"/>
          </w:divBdr>
        </w:div>
        <w:div w:id="1179810514">
          <w:marLeft w:val="360"/>
          <w:marRight w:val="0"/>
          <w:marTop w:val="20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lri.us/" TargetMode="External"/><Relationship Id="rId18" Type="http://schemas.openxmlformats.org/officeDocument/2006/relationships/hyperlink" Target="https://www.canada.ca/fr/sante-canada/services/substances-chimiques/plan-gestion-produits-chimiques.html" TargetMode="External"/><Relationship Id="rId26" Type="http://schemas.openxmlformats.org/officeDocument/2006/relationships/hyperlink" Target="https://4rcertified.org/" TargetMode="External"/><Relationship Id="rId39" Type="http://schemas.openxmlformats.org/officeDocument/2006/relationships/hyperlink" Target="https://www.glri.us/action-plan" TargetMode="External"/><Relationship Id="rId21" Type="http://schemas.openxmlformats.org/officeDocument/2006/relationships/hyperlink" Target="http://h2.ohio.gov/" TargetMode="External"/><Relationship Id="rId34" Type="http://schemas.openxmlformats.org/officeDocument/2006/relationships/hyperlink" Target="https://www.canada.ca/fr/environnement-changement-climatique/services/patrimoine-naturel/fonds.html" TargetMode="External"/><Relationship Id="rId42" Type="http://schemas.openxmlformats.org/officeDocument/2006/relationships/hyperlink" Target="https://changingclimate.ca/CCCR2019/fr/" TargetMode="External"/><Relationship Id="rId47" Type="http://schemas.openxmlformats.org/officeDocument/2006/relationships/hyperlink" Target="https://www.canada.ca/fr/environnement-changement-climatique/services/protection-grands-lacs/financement.html" TargetMode="External"/><Relationship Id="rId50" Type="http://schemas.openxmlformats.org/officeDocument/2006/relationships/hyperlink" Target="https://ouvert.canada.ca/fr/donnees-ouvertes" TargetMode="External"/><Relationship Id="rId55"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epa.gov/laws-regulations/summary-clean-water-act" TargetMode="External"/><Relationship Id="rId20" Type="http://schemas.openxmlformats.org/officeDocument/2006/relationships/hyperlink" Target="https://www.canada.ca/fr/environnement-changement-climatique/services/protection-grands-lacs/financement.html" TargetMode="External"/><Relationship Id="rId29" Type="http://schemas.openxmlformats.org/officeDocument/2006/relationships/hyperlink" Target="https://laws-lois.justice.gc.ca/fra/lois/c-15.21/" TargetMode="External"/><Relationship Id="rId41" Type="http://schemas.openxmlformats.org/officeDocument/2006/relationships/hyperlink" Target="https://changingclimate.ca/fr/"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anada.ca/fr/environnement-changement-climatique/services/protection-grands-lacs/accord-canada-ontario-qualite-eau-ecosysteme.html" TargetMode="External"/><Relationship Id="rId24" Type="http://schemas.openxmlformats.org/officeDocument/2006/relationships/hyperlink" Target="https://www.agr.gc.ca/fra/a-propos-de-notre-ministere/initiatives-ministerielles-importantes/partenariat-canadien-pour-l-agriculture/?id=1461767369849" TargetMode="External"/><Relationship Id="rId32" Type="http://schemas.openxmlformats.org/officeDocument/2006/relationships/hyperlink" Target="https://www.dfo-mpo.gc.ca/species-especes/sara-lep/cnfasar-fnceap/index-fra.html" TargetMode="External"/><Relationship Id="rId37" Type="http://schemas.openxmlformats.org/officeDocument/2006/relationships/hyperlink" Target="https://www.canada.ca/fr/environnement-changement-climatique/services/protection-grands-lacs/financement.html" TargetMode="External"/><Relationship Id="rId40" Type="http://schemas.openxmlformats.org/officeDocument/2006/relationships/hyperlink" Target="https://changingclimate.ca/fr/" TargetMode="External"/><Relationship Id="rId45" Type="http://schemas.openxmlformats.org/officeDocument/2006/relationships/hyperlink" Target="https://www.glri.us/" TargetMode="External"/><Relationship Id="rId53" Type="http://schemas.openxmlformats.org/officeDocument/2006/relationships/hyperlink" Target="https://uwaterloo.ca/global-water-futures/" TargetMode="External"/><Relationship Id="rId58"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epa.gov/p2" TargetMode="External"/><Relationship Id="rId23" Type="http://schemas.openxmlformats.org/officeDocument/2006/relationships/hyperlink" Target="https://www.canada.ca/fr/environnement-changement-climatique/services/protection-grands-lacs/financement.html" TargetMode="External"/><Relationship Id="rId28" Type="http://schemas.openxmlformats.org/officeDocument/2006/relationships/hyperlink" Target="http://www.omafra.gov.on.ca/french/landuse/soil-strategy.htm" TargetMode="External"/><Relationship Id="rId36" Type="http://schemas.openxmlformats.org/officeDocument/2006/relationships/hyperlink" Target="https://www.canada.ca/fr/environnement-changement-climatique/services/registre-environnemental-loi-canadienne-protection/publications/accord-canada-ontario-grands-lacs.html" TargetMode="External"/><Relationship Id="rId49" Type="http://schemas.openxmlformats.org/officeDocument/2006/relationships/hyperlink" Target="https://nuclearsafety.gc.ca/fra/resources/maps-of-nuclear-facilities/iemp/index-iemp.cfm" TargetMode="External"/><Relationship Id="rId57" Type="http://schemas.openxmlformats.org/officeDocument/2006/relationships/footer" Target="footer2.xml"/><Relationship Id="rId61"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file:///\\int.ec.gc.ca\shares\M\MSC&amp;ONT\Strategic%20Integration%20Office\GLEO\Canada-US\CEGL\Meetings\2019-12-04%20to%2005%20CEGL%20(Toronto)\National%20Pollutant%20Release%20Inventory" TargetMode="External"/><Relationship Id="rId31" Type="http://schemas.openxmlformats.org/officeDocument/2006/relationships/hyperlink" Target="https://www.canada.ca/fr/environnement-changement-climatique/nouvelles/2019/04/programme-de-conservation-du-patrimoine-naturel.html" TargetMode="External"/><Relationship Id="rId44" Type="http://schemas.openxmlformats.org/officeDocument/2006/relationships/hyperlink" Target="https://nca2018.globalchange.gov/" TargetMode="External"/><Relationship Id="rId52" Type="http://schemas.openxmlformats.org/officeDocument/2006/relationships/hyperlink" Target="http://www.glifwc.org/ClimateChange/TribalAdaptationMenuV1.pdf"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pa.gov/laws-regulations/summary-toxic-substances-control-act" TargetMode="External"/><Relationship Id="rId22" Type="http://schemas.openxmlformats.org/officeDocument/2006/relationships/hyperlink" Target="https://www.glwater.org/" TargetMode="External"/><Relationship Id="rId27" Type="http://schemas.openxmlformats.org/officeDocument/2006/relationships/hyperlink" Target="https://conservationontario.ca/conservation-authorities/watershed-stewardship/watershed-stewardship-programs/" TargetMode="External"/><Relationship Id="rId30" Type="http://schemas.openxmlformats.org/officeDocument/2006/relationships/hyperlink" Target="file:///\\int.ec.gc.ca\shares\M\MSC&amp;ONT\Strategic%20Integration%20Office\GLEO\Canada-US\GLEC\Meetings\2019-12-04%20to%2005%20GLEC%20(Toronto)\Ontario%20Nutrient%20management%20Act" TargetMode="External"/><Relationship Id="rId35" Type="http://schemas.openxmlformats.org/officeDocument/2006/relationships/hyperlink" Target="https://www.canada.ca/fr/services/environnement/faune-flore-especes/especes-peril.html" TargetMode="External"/><Relationship Id="rId43" Type="http://schemas.openxmlformats.org/officeDocument/2006/relationships/hyperlink" Target="https://www.canada.ca/fr/services/environnement/meteo/changementsclimatiques/cadre-pancanadien.html" TargetMode="External"/><Relationship Id="rId48" Type="http://schemas.openxmlformats.org/officeDocument/2006/relationships/hyperlink" Target="https://www.glri.us/" TargetMode="External"/><Relationship Id="rId56"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https://www.canada.ca/fr/services/environnement/pollution-gestion-dechets/inventaire-national-rejets-polluants.html" TargetMode="External"/><Relationship Id="rId3" Type="http://schemas.openxmlformats.org/officeDocument/2006/relationships/customXml" Target="../customXml/item3.xml"/><Relationship Id="rId12" Type="http://schemas.openxmlformats.org/officeDocument/2006/relationships/hyperlink" Target="https://www.canada.ca/fr/environnement-changement-climatique/services/protection-grands-lacs/financement.html" TargetMode="External"/><Relationship Id="rId17" Type="http://schemas.openxmlformats.org/officeDocument/2006/relationships/hyperlink" Target="https://www.glri.us/" TargetMode="External"/><Relationship Id="rId25" Type="http://schemas.openxmlformats.org/officeDocument/2006/relationships/hyperlink" Target="https://www.canada.ca/fr/agriculture-agroalimentaire/nouvelles/2019/07/aider-les-agriculteurs-a-proteger-lenvironnement--les-gouvernements-appuient-les-mesures-que-prennent-des-agriculteurs-pour-le-bien-du-bassin-hydro.html" TargetMode="External"/><Relationship Id="rId33" Type="http://schemas.openxmlformats.org/officeDocument/2006/relationships/hyperlink" Target="https://www.canada.ca/fr/environnement-changement-climatique/services/patrimoine-naturel/fonds/lieux-designes-collectivites-especes-peril.html" TargetMode="External"/><Relationship Id="rId38" Type="http://schemas.openxmlformats.org/officeDocument/2006/relationships/hyperlink" Target="https://wsfrprograms.fws.gov/Subpages/GrantPrograms/SFR/SFR.htm" TargetMode="External"/><Relationship Id="rId46" Type="http://schemas.openxmlformats.org/officeDocument/2006/relationships/hyperlink" Target="https://toolkit.climate.gov/" TargetMode="External"/><Relationship Id="rId5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33738FD3FF2B48BA6F97E23F7A1A1F" ma:contentTypeVersion="0" ma:contentTypeDescription="Create a new document." ma:contentTypeScope="" ma:versionID="c9f8d60b1eedf911d7cfc7e05a9e9380">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C1461-6046-4F18-9669-8B26AF95A84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D3C3521-9515-47CC-98B8-D39E905291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3585F02-5BA5-4058-8908-134F9B251E4C}">
  <ds:schemaRefs>
    <ds:schemaRef ds:uri="http://schemas.microsoft.com/sharepoint/v3/contenttype/forms"/>
  </ds:schemaRefs>
</ds:datastoreItem>
</file>

<file path=customXml/itemProps4.xml><?xml version="1.0" encoding="utf-8"?>
<ds:datastoreItem xmlns:ds="http://schemas.openxmlformats.org/officeDocument/2006/customXml" ds:itemID="{D0843354-25CF-4C26-9AEA-A04B3AF9D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14</Pages>
  <Words>7133</Words>
  <Characters>39236</Characters>
  <Application>Microsoft Office Word</Application>
  <DocSecurity>0</DocSecurity>
  <Lines>326</Lines>
  <Paragraphs>92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Environment Canada</Company>
  <LinksUpToDate>false</LinksUpToDate>
  <CharactersWithSpaces>46277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dc:creator>
  <cp:lastModifiedBy>Veronique Protoy</cp:lastModifiedBy>
  <cp:revision>12</cp:revision>
  <cp:lastPrinted>2019-07-11T17:08:00Z</cp:lastPrinted>
  <dcterms:created xsi:type="dcterms:W3CDTF">2020-05-07T19:16:00Z</dcterms:created>
  <dcterms:modified xsi:type="dcterms:W3CDTF">2020-07-02T18:44:00Z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0x0101006133738FD3FF2B48BA6F97E23F7A1A1F</vt:lpwstr>
  </property>
</Properties>
</file>