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D7" w:rsidRPr="005B6CA1" w:rsidRDefault="00083C9C" w:rsidP="005B6CA1">
      <w:pPr>
        <w:jc w:val="center"/>
        <w:rPr>
          <w:b/>
          <w:sz w:val="24"/>
        </w:rPr>
      </w:pPr>
      <w:bookmarkStart w:id="0" w:name="_GoBack"/>
      <w:bookmarkEnd w:id="0"/>
      <w:r w:rsidRPr="005B6CA1">
        <w:rPr>
          <w:b/>
          <w:sz w:val="24"/>
        </w:rPr>
        <w:t>AIS Early Detection and Rapid Response Initiative Achievements and Activities to date</w:t>
      </w:r>
      <w:r w:rsidR="001C6DD7" w:rsidRPr="005B6CA1">
        <w:rPr>
          <w:b/>
          <w:sz w:val="24"/>
        </w:rPr>
        <w:t>, December 2015</w:t>
      </w:r>
    </w:p>
    <w:p w:rsidR="00732D69" w:rsidRDefault="00732D69"/>
    <w:tbl>
      <w:tblPr>
        <w:tblStyle w:val="ColorfulGrid-Accent1"/>
        <w:tblW w:w="0" w:type="auto"/>
        <w:tblLook w:val="04A0" w:firstRow="1" w:lastRow="0" w:firstColumn="1" w:lastColumn="0" w:noHBand="0" w:noVBand="1"/>
      </w:tblPr>
      <w:tblGrid>
        <w:gridCol w:w="6408"/>
        <w:gridCol w:w="6408"/>
      </w:tblGrid>
      <w:tr w:rsidR="00A201E8" w:rsidTr="004718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08" w:type="dxa"/>
            <w:shd w:val="clear" w:color="auto" w:fill="365F91" w:themeFill="accent1" w:themeFillShade="BF"/>
          </w:tcPr>
          <w:p w:rsidR="00A201E8" w:rsidRPr="00A201E8" w:rsidRDefault="00BE6B97" w:rsidP="00DB6393">
            <w:pPr>
              <w:ind w:left="0" w:firstLine="0"/>
              <w:rPr>
                <w:b w:val="0"/>
              </w:rPr>
            </w:pPr>
            <w:r w:rsidRPr="00BE6B97">
              <w:t xml:space="preserve">Annex 6 Aquatic Invasive Species </w:t>
            </w:r>
            <w:r>
              <w:t xml:space="preserve"> </w:t>
            </w:r>
            <w:r w:rsidR="00A201E8" w:rsidRPr="00A201E8">
              <w:t xml:space="preserve">2012 GLWQA </w:t>
            </w:r>
            <w:r w:rsidR="00A201E8">
              <w:t>Commitment</w:t>
            </w:r>
          </w:p>
        </w:tc>
        <w:tc>
          <w:tcPr>
            <w:tcW w:w="6408" w:type="dxa"/>
          </w:tcPr>
          <w:p w:rsidR="00A201E8" w:rsidRPr="00A201E8" w:rsidRDefault="00DA4DA7" w:rsidP="00DA4DA7">
            <w:pPr>
              <w:ind w:left="0" w:firstLine="0"/>
              <w:cnfStyle w:val="100000000000" w:firstRow="1" w:lastRow="0" w:firstColumn="0" w:lastColumn="0" w:oddVBand="0" w:evenVBand="0" w:oddHBand="0" w:evenHBand="0" w:firstRowFirstColumn="0" w:firstRowLastColumn="0" w:lastRowFirstColumn="0" w:lastRowLastColumn="0"/>
              <w:rPr>
                <w:b w:val="0"/>
              </w:rPr>
            </w:pPr>
            <w:r w:rsidRPr="004C6B1E">
              <w:t xml:space="preserve">Achievements and </w:t>
            </w:r>
            <w:r w:rsidR="00A201E8" w:rsidRPr="00A201E8">
              <w:t>Activities</w:t>
            </w:r>
          </w:p>
        </w:tc>
      </w:tr>
      <w:tr w:rsidR="00471837" w:rsidTr="004718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08" w:type="dxa"/>
          </w:tcPr>
          <w:p w:rsidR="00471837" w:rsidRDefault="00471837" w:rsidP="00DB6393">
            <w:pPr>
              <w:ind w:left="0" w:firstLine="0"/>
            </w:pPr>
          </w:p>
        </w:tc>
        <w:tc>
          <w:tcPr>
            <w:tcW w:w="6408" w:type="dxa"/>
          </w:tcPr>
          <w:p w:rsidR="00471837" w:rsidRDefault="00471837" w:rsidP="00DB6393">
            <w:pPr>
              <w:ind w:left="0" w:firstLine="0"/>
              <w:cnfStyle w:val="100000000000" w:firstRow="1" w:lastRow="0" w:firstColumn="0" w:lastColumn="0" w:oddVBand="0" w:evenVBand="0" w:oddHBand="0" w:evenHBand="0" w:firstRowFirstColumn="0" w:firstRowLastColumn="0" w:lastRowFirstColumn="0" w:lastRowLastColumn="0"/>
            </w:pPr>
          </w:p>
        </w:tc>
      </w:tr>
      <w:tr w:rsidR="00EC25E7" w:rsidTr="0092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EC25E7" w:rsidRDefault="00EC25E7" w:rsidP="00DB6393">
            <w:pPr>
              <w:ind w:left="0" w:firstLine="0"/>
            </w:pPr>
            <w:r>
              <w:t>3. within two years of entry into force of this Agreement, develop and implement an early detection and rapid response initiative that:</w:t>
            </w:r>
          </w:p>
        </w:tc>
        <w:tc>
          <w:tcPr>
            <w:tcW w:w="6408" w:type="dxa"/>
          </w:tcPr>
          <w:p w:rsidR="00EC25E7" w:rsidRDefault="00EC25E7" w:rsidP="00DB6393">
            <w:pPr>
              <w:ind w:left="0" w:firstLine="0"/>
              <w:cnfStyle w:val="000000100000" w:firstRow="0" w:lastRow="0" w:firstColumn="0" w:lastColumn="0" w:oddVBand="0" w:evenVBand="0" w:oddHBand="1" w:evenHBand="0" w:firstRowFirstColumn="0" w:firstRowLastColumn="0" w:lastRowFirstColumn="0" w:lastRowLastColumn="0"/>
            </w:pPr>
          </w:p>
        </w:tc>
      </w:tr>
      <w:tr w:rsidR="00EC25E7" w:rsidTr="0092269C">
        <w:tc>
          <w:tcPr>
            <w:cnfStyle w:val="001000000000" w:firstRow="0" w:lastRow="0" w:firstColumn="1" w:lastColumn="0" w:oddVBand="0" w:evenVBand="0" w:oddHBand="0" w:evenHBand="0" w:firstRowFirstColumn="0" w:firstRowLastColumn="0" w:lastRowFirstColumn="0" w:lastRowLastColumn="0"/>
            <w:tcW w:w="6408" w:type="dxa"/>
          </w:tcPr>
          <w:p w:rsidR="00EC25E7" w:rsidRDefault="00EC25E7" w:rsidP="00DB6393">
            <w:pPr>
              <w:ind w:left="0" w:firstLine="0"/>
            </w:pPr>
          </w:p>
        </w:tc>
        <w:tc>
          <w:tcPr>
            <w:tcW w:w="6408" w:type="dxa"/>
          </w:tcPr>
          <w:p w:rsidR="00EC25E7" w:rsidRDefault="00EC25E7" w:rsidP="00DB6393">
            <w:pPr>
              <w:ind w:left="0" w:firstLine="0"/>
              <w:cnfStyle w:val="000000000000" w:firstRow="0" w:lastRow="0" w:firstColumn="0" w:lastColumn="0" w:oddVBand="0" w:evenVBand="0" w:oddHBand="0" w:evenHBand="0" w:firstRowFirstColumn="0" w:firstRowLastColumn="0" w:lastRowFirstColumn="0" w:lastRowLastColumn="0"/>
            </w:pPr>
          </w:p>
        </w:tc>
      </w:tr>
      <w:tr w:rsidR="00836FE6" w:rsidTr="0092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836FE6" w:rsidRDefault="001303E9" w:rsidP="00DB6393">
            <w:pPr>
              <w:ind w:left="0" w:firstLine="0"/>
            </w:pPr>
            <w:r w:rsidRPr="001303E9">
              <w:t>(a) develops species watch lists;</w:t>
            </w:r>
          </w:p>
        </w:tc>
        <w:tc>
          <w:tcPr>
            <w:tcW w:w="6408" w:type="dxa"/>
          </w:tcPr>
          <w:p w:rsidR="001303E9" w:rsidRDefault="001303E9" w:rsidP="001303E9">
            <w:pPr>
              <w:ind w:left="0" w:firstLine="0"/>
              <w:cnfStyle w:val="000000100000" w:firstRow="0" w:lastRow="0" w:firstColumn="0" w:lastColumn="0" w:oddVBand="0" w:evenVBand="0" w:oddHBand="1" w:evenHBand="0" w:firstRowFirstColumn="0" w:firstRowLastColumn="0" w:lastRowFirstColumn="0" w:lastRowLastColumn="0"/>
            </w:pPr>
            <w:r>
              <w:t>A</w:t>
            </w:r>
            <w:r w:rsidRPr="00565666">
              <w:t xml:space="preserve"> “watch list” for species at risk of invading the Great Lakes </w:t>
            </w:r>
            <w:r>
              <w:t xml:space="preserve">was developed.  </w:t>
            </w:r>
          </w:p>
          <w:p w:rsidR="001303E9" w:rsidRDefault="001303E9" w:rsidP="001303E9">
            <w:pPr>
              <w:ind w:left="0" w:firstLine="0"/>
              <w:cnfStyle w:val="000000100000" w:firstRow="0" w:lastRow="0" w:firstColumn="0" w:lastColumn="0" w:oddVBand="0" w:evenVBand="0" w:oddHBand="1" w:evenHBand="0" w:firstRowFirstColumn="0" w:firstRowLastColumn="0" w:lastRowFirstColumn="0" w:lastRowLastColumn="0"/>
            </w:pPr>
          </w:p>
          <w:p w:rsidR="001303E9" w:rsidRDefault="001303E9" w:rsidP="001303E9">
            <w:pPr>
              <w:ind w:left="0" w:firstLine="0"/>
              <w:cnfStyle w:val="000000100000" w:firstRow="0" w:lastRow="0" w:firstColumn="0" w:lastColumn="0" w:oddVBand="0" w:evenVBand="0" w:oddHBand="1" w:evenHBand="0" w:firstRowFirstColumn="0" w:firstRowLastColumn="0" w:lastRowFirstColumn="0" w:lastRowLastColumn="0"/>
            </w:pPr>
            <w:r>
              <w:t xml:space="preserve">The highest priority species on the species watch list </w:t>
            </w:r>
            <w:r w:rsidRPr="000375A2">
              <w:rPr>
                <w:i/>
              </w:rPr>
              <w:t>in both countries</w:t>
            </w:r>
            <w:r>
              <w:t xml:space="preserve"> include:</w:t>
            </w:r>
          </w:p>
          <w:p w:rsidR="001303E9" w:rsidRDefault="001303E9" w:rsidP="001303E9">
            <w:pPr>
              <w:pStyle w:val="ListParagraph"/>
              <w:numPr>
                <w:ilvl w:val="0"/>
                <w:numId w:val="3"/>
              </w:numPr>
              <w:ind w:left="612" w:hanging="342"/>
              <w:cnfStyle w:val="000000100000" w:firstRow="0" w:lastRow="0" w:firstColumn="0" w:lastColumn="0" w:oddVBand="0" w:evenVBand="0" w:oddHBand="1" w:evenHBand="0" w:firstRowFirstColumn="0" w:firstRowLastColumn="0" w:lastRowFirstColumn="0" w:lastRowLastColumn="0"/>
            </w:pPr>
            <w:r w:rsidRPr="000375A2">
              <w:t xml:space="preserve">Asian carp </w:t>
            </w:r>
            <w:r>
              <w:t>(Bighead, Silver, Black, and Grass carps).</w:t>
            </w:r>
          </w:p>
          <w:p w:rsidR="001303E9" w:rsidRDefault="001303E9" w:rsidP="001303E9">
            <w:pPr>
              <w:ind w:left="0" w:firstLine="0"/>
              <w:cnfStyle w:val="000000100000" w:firstRow="0" w:lastRow="0" w:firstColumn="0" w:lastColumn="0" w:oddVBand="0" w:evenVBand="0" w:oddHBand="1" w:evenHBand="0" w:firstRowFirstColumn="0" w:firstRowLastColumn="0" w:lastRowFirstColumn="0" w:lastRowLastColumn="0"/>
            </w:pPr>
          </w:p>
          <w:p w:rsidR="001303E9" w:rsidRPr="00A62BD5" w:rsidRDefault="001303E9" w:rsidP="001303E9">
            <w:pPr>
              <w:ind w:left="0" w:firstLine="0"/>
              <w:cnfStyle w:val="000000100000" w:firstRow="0" w:lastRow="0" w:firstColumn="0" w:lastColumn="0" w:oddVBand="0" w:evenVBand="0" w:oddHBand="1" w:evenHBand="0" w:firstRowFirstColumn="0" w:firstRowLastColumn="0" w:lastRowFirstColumn="0" w:lastRowLastColumn="0"/>
            </w:pPr>
            <w:r>
              <w:t xml:space="preserve">The highest priority species on the species watch list </w:t>
            </w:r>
            <w:r w:rsidRPr="000375A2">
              <w:rPr>
                <w:i/>
              </w:rPr>
              <w:t xml:space="preserve">in </w:t>
            </w:r>
            <w:r>
              <w:rPr>
                <w:i/>
              </w:rPr>
              <w:t>the U.S.</w:t>
            </w:r>
            <w:r>
              <w:t xml:space="preserve"> include:</w:t>
            </w:r>
          </w:p>
          <w:p w:rsidR="001303E9" w:rsidRDefault="001303E9" w:rsidP="001303E9">
            <w:pPr>
              <w:pStyle w:val="ListParagraph"/>
              <w:numPr>
                <w:ilvl w:val="0"/>
                <w:numId w:val="3"/>
              </w:numPr>
              <w:ind w:left="612"/>
              <w:cnfStyle w:val="000000100000" w:firstRow="0" w:lastRow="0" w:firstColumn="0" w:lastColumn="0" w:oddVBand="0" w:evenVBand="0" w:oddHBand="1" w:evenHBand="0" w:firstRowFirstColumn="0" w:firstRowLastColumn="0" w:lastRowFirstColumn="0" w:lastRowLastColumn="0"/>
            </w:pPr>
            <w:r>
              <w:t xml:space="preserve">Fishes including Northern Snakehead, </w:t>
            </w:r>
            <w:proofErr w:type="spellStart"/>
            <w:r>
              <w:t>Tench</w:t>
            </w:r>
            <w:proofErr w:type="spellEnd"/>
            <w:r>
              <w:t xml:space="preserve">, Rudd, Oriental </w:t>
            </w:r>
            <w:proofErr w:type="spellStart"/>
            <w:r>
              <w:t>Weatherfish</w:t>
            </w:r>
            <w:proofErr w:type="spellEnd"/>
            <w:r>
              <w:t xml:space="preserve">, </w:t>
            </w:r>
            <w:proofErr w:type="spellStart"/>
            <w:r>
              <w:t>Ruffe</w:t>
            </w:r>
            <w:proofErr w:type="spellEnd"/>
            <w:r>
              <w:t>, and Red Shiner</w:t>
            </w:r>
            <w:r w:rsidR="007707E6">
              <w:t>.</w:t>
            </w:r>
          </w:p>
          <w:p w:rsidR="001303E9" w:rsidRPr="00EE2BF9" w:rsidRDefault="001303E9" w:rsidP="001303E9">
            <w:pPr>
              <w:pStyle w:val="ListParagraph"/>
              <w:numPr>
                <w:ilvl w:val="0"/>
                <w:numId w:val="3"/>
              </w:numPr>
              <w:ind w:left="612"/>
              <w:cnfStyle w:val="000000100000" w:firstRow="0" w:lastRow="0" w:firstColumn="0" w:lastColumn="0" w:oddVBand="0" w:evenVBand="0" w:oddHBand="1" w:evenHBand="0" w:firstRowFirstColumn="0" w:firstRowLastColumn="0" w:lastRowFirstColumn="0" w:lastRowLastColumn="0"/>
            </w:pPr>
            <w:r>
              <w:t>B</w:t>
            </w:r>
            <w:r w:rsidRPr="000375A2">
              <w:t>enthic organisms</w:t>
            </w:r>
            <w:r w:rsidRPr="00A62BD5">
              <w:t xml:space="preserve"> </w:t>
            </w:r>
            <w:r w:rsidRPr="00BF092F">
              <w:t>including</w:t>
            </w:r>
            <w:r w:rsidRPr="0068639D">
              <w:rPr>
                <w:i/>
              </w:rPr>
              <w:t xml:space="preserve"> </w:t>
            </w:r>
            <w:r>
              <w:t xml:space="preserve">Amphipods (e.g., Killer Shrimp, Demon Shrimp), Crayfishes (e.g., Red Swamp Crayfish, Rusty Crayfish, </w:t>
            </w:r>
            <w:proofErr w:type="spellStart"/>
            <w:r>
              <w:t>Marmorkrebs</w:t>
            </w:r>
            <w:proofErr w:type="spellEnd"/>
            <w:r>
              <w:t xml:space="preserve">), Mollusks (e.g., Faucet Snail, Asian Clam, Golden Mussel, New Zealand </w:t>
            </w:r>
            <w:proofErr w:type="spellStart"/>
            <w:r>
              <w:t>Mudsnail</w:t>
            </w:r>
            <w:proofErr w:type="spellEnd"/>
            <w:r>
              <w:t>).</w:t>
            </w:r>
          </w:p>
          <w:p w:rsidR="001303E9" w:rsidRDefault="001303E9" w:rsidP="001303E9">
            <w:pPr>
              <w:cnfStyle w:val="000000100000" w:firstRow="0" w:lastRow="0" w:firstColumn="0" w:lastColumn="0" w:oddVBand="0" w:evenVBand="0" w:oddHBand="1" w:evenHBand="0" w:firstRowFirstColumn="0" w:firstRowLastColumn="0" w:lastRowFirstColumn="0" w:lastRowLastColumn="0"/>
              <w:rPr>
                <w:strike/>
              </w:rPr>
            </w:pPr>
          </w:p>
          <w:p w:rsidR="00836FE6" w:rsidRDefault="001303E9" w:rsidP="00983ADC">
            <w:pPr>
              <w:ind w:left="0" w:firstLine="0"/>
              <w:cnfStyle w:val="000000100000" w:firstRow="0" w:lastRow="0" w:firstColumn="0" w:lastColumn="0" w:oddVBand="0" w:evenVBand="0" w:oddHBand="1" w:evenHBand="0" w:firstRowFirstColumn="0" w:firstRowLastColumn="0" w:lastRowFirstColumn="0" w:lastRowLastColumn="0"/>
            </w:pPr>
            <w:r>
              <w:t>These species were determined to be of the highest priority for the potential of new introductions into the Great Lakes based on: risk assessments undertaken by the U.S. Fish and Wildlife Service and Fisheries and Oceans Canada, and on prohibited species lists by one or more Great Lakes jurisdictions.  All of the species listed in this list are either: established in the Mississippi River system, but not the Great Lakes; or established in the Great Lakes basin and/or St. Lawrence system but not widespread there; or not known to be established in natural ecosystems in North America, but within a pathway connected with the Great Lakes.  This watch list will be updated as additional information on species and pathway risk assessment results become available.</w:t>
            </w:r>
          </w:p>
        </w:tc>
      </w:tr>
      <w:tr w:rsidR="00836FE6" w:rsidTr="0092269C">
        <w:tc>
          <w:tcPr>
            <w:cnfStyle w:val="001000000000" w:firstRow="0" w:lastRow="0" w:firstColumn="1" w:lastColumn="0" w:oddVBand="0" w:evenVBand="0" w:oddHBand="0" w:evenHBand="0" w:firstRowFirstColumn="0" w:firstRowLastColumn="0" w:lastRowFirstColumn="0" w:lastRowLastColumn="0"/>
            <w:tcW w:w="6408" w:type="dxa"/>
          </w:tcPr>
          <w:p w:rsidR="00836FE6" w:rsidRDefault="00836FE6" w:rsidP="00DB6393">
            <w:pPr>
              <w:ind w:left="0" w:firstLine="0"/>
            </w:pPr>
          </w:p>
        </w:tc>
        <w:tc>
          <w:tcPr>
            <w:tcW w:w="6408" w:type="dxa"/>
          </w:tcPr>
          <w:p w:rsidR="00836FE6" w:rsidRDefault="00836FE6" w:rsidP="00983ADC">
            <w:pPr>
              <w:ind w:left="0" w:firstLine="0"/>
              <w:cnfStyle w:val="000000000000" w:firstRow="0" w:lastRow="0" w:firstColumn="0" w:lastColumn="0" w:oddVBand="0" w:evenVBand="0" w:oddHBand="0" w:evenHBand="0" w:firstRowFirstColumn="0" w:firstRowLastColumn="0" w:lastRowFirstColumn="0" w:lastRowLastColumn="0"/>
            </w:pPr>
          </w:p>
        </w:tc>
      </w:tr>
      <w:tr w:rsidR="00DB6393" w:rsidTr="0092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DB6393" w:rsidRDefault="00DB6393" w:rsidP="00DB6393">
            <w:pPr>
              <w:ind w:left="0" w:firstLine="0"/>
            </w:pPr>
            <w:r>
              <w:t>(b) identifies priority locations for surveillance;</w:t>
            </w:r>
          </w:p>
        </w:tc>
        <w:tc>
          <w:tcPr>
            <w:tcW w:w="6408" w:type="dxa"/>
          </w:tcPr>
          <w:p w:rsidR="0077743D" w:rsidRDefault="0077743D" w:rsidP="00983ADC">
            <w:pPr>
              <w:ind w:left="0" w:firstLine="0"/>
              <w:cnfStyle w:val="000000100000" w:firstRow="0" w:lastRow="0" w:firstColumn="0" w:lastColumn="0" w:oddVBand="0" w:evenVBand="0" w:oddHBand="1" w:evenHBand="0" w:firstRowFirstColumn="0" w:firstRowLastColumn="0" w:lastRowFirstColumn="0" w:lastRowLastColumn="0"/>
            </w:pPr>
            <w:r>
              <w:t xml:space="preserve">The following priority locations </w:t>
            </w:r>
            <w:r w:rsidR="009F5D76" w:rsidRPr="00CD2A91">
              <w:rPr>
                <w:i/>
              </w:rPr>
              <w:t>in the U.S.</w:t>
            </w:r>
            <w:r w:rsidR="009F5D76">
              <w:t xml:space="preserve"> </w:t>
            </w:r>
            <w:r w:rsidR="00FC7255">
              <w:t xml:space="preserve">to undertake surveillance for the potential introduction of the species on the watch list </w:t>
            </w:r>
            <w:r w:rsidR="008431C1">
              <w:t>have been identified</w:t>
            </w:r>
            <w:r w:rsidR="00967A58">
              <w:t xml:space="preserve"> (these locations sampled were developed in partnership with states</w:t>
            </w:r>
            <w:r w:rsidR="001E0339">
              <w:t xml:space="preserve"> and tribes</w:t>
            </w:r>
            <w:r w:rsidR="00967A58">
              <w:t>)</w:t>
            </w:r>
            <w:r w:rsidR="00983ADC">
              <w:t>:</w:t>
            </w:r>
          </w:p>
          <w:p w:rsidR="00983ADC" w:rsidRDefault="00604CC6" w:rsidP="00A62BD5">
            <w:pPr>
              <w:pStyle w:val="ListParagraph"/>
              <w:numPr>
                <w:ilvl w:val="0"/>
                <w:numId w:val="4"/>
              </w:numPr>
              <w:ind w:left="792"/>
              <w:cnfStyle w:val="000000100000" w:firstRow="0" w:lastRow="0" w:firstColumn="0" w:lastColumn="0" w:oddVBand="0" w:evenVBand="0" w:oddHBand="1" w:evenHBand="0" w:firstRowFirstColumn="0" w:firstRowLastColumn="0" w:lastRowFirstColumn="0" w:lastRowLastColumn="0"/>
            </w:pPr>
            <w:r>
              <w:t>Hotspots of historical invasions resultin</w:t>
            </w:r>
            <w:r w:rsidR="00B16810">
              <w:t>g from ballast water discharge (</w:t>
            </w:r>
            <w:r w:rsidR="006E69A0">
              <w:t>b</w:t>
            </w:r>
            <w:r w:rsidR="00B16810">
              <w:t xml:space="preserve">ased on </w:t>
            </w:r>
            <w:hyperlink r:id="rId8" w:history="1">
              <w:proofErr w:type="spellStart"/>
              <w:r w:rsidR="00B16810" w:rsidRPr="00A62BD5">
                <w:rPr>
                  <w:rStyle w:val="Hyperlink"/>
                </w:rPr>
                <w:t>Grigorovich</w:t>
              </w:r>
              <w:proofErr w:type="spellEnd"/>
              <w:r w:rsidR="00B16810" w:rsidRPr="00A62BD5">
                <w:rPr>
                  <w:rStyle w:val="Hyperlink"/>
                </w:rPr>
                <w:t xml:space="preserve"> et al. 2003. Ballast-mediated animal introductions in the Laurentian Great Lakes: retrospective and prospective analyses. Canadian Journal of Fisheries and Aquatic Sciences 60</w:t>
              </w:r>
              <w:r w:rsidR="00A62BD5" w:rsidRPr="00A62BD5">
                <w:rPr>
                  <w:rStyle w:val="Hyperlink"/>
                </w:rPr>
                <w:t>(6)</w:t>
              </w:r>
              <w:r w:rsidR="00B16810" w:rsidRPr="00A62BD5">
                <w:rPr>
                  <w:rStyle w:val="Hyperlink"/>
                </w:rPr>
                <w:t>: 740-756</w:t>
              </w:r>
            </w:hyperlink>
            <w:r w:rsidR="00B16810">
              <w:t>)</w:t>
            </w:r>
            <w:r w:rsidR="00A62BD5">
              <w:t>.</w:t>
            </w:r>
          </w:p>
          <w:p w:rsidR="00B16810" w:rsidRDefault="00B16810" w:rsidP="00B16810">
            <w:pPr>
              <w:pStyle w:val="ListParagraph"/>
              <w:numPr>
                <w:ilvl w:val="0"/>
                <w:numId w:val="4"/>
              </w:numPr>
              <w:ind w:left="792"/>
              <w:cnfStyle w:val="000000100000" w:firstRow="0" w:lastRow="0" w:firstColumn="0" w:lastColumn="0" w:oddVBand="0" w:evenVBand="0" w:oddHBand="1" w:evenHBand="0" w:firstRowFirstColumn="0" w:firstRowLastColumn="0" w:lastRowFirstColumn="0" w:lastRowLastColumn="0"/>
            </w:pPr>
            <w:r>
              <w:t>Connections with the Mississippi River system (</w:t>
            </w:r>
            <w:hyperlink r:id="rId9" w:history="1">
              <w:r w:rsidR="00F73477" w:rsidRPr="00672E1F">
                <w:rPr>
                  <w:rStyle w:val="Hyperlink"/>
                </w:rPr>
                <w:t>http://glmris.anl.gov/</w:t>
              </w:r>
            </w:hyperlink>
            <w:r w:rsidR="00F73477">
              <w:t xml:space="preserve">). </w:t>
            </w:r>
          </w:p>
          <w:p w:rsidR="00722CDE" w:rsidRDefault="00B16810" w:rsidP="00722CDE">
            <w:pPr>
              <w:pStyle w:val="ListParagraph"/>
              <w:numPr>
                <w:ilvl w:val="0"/>
                <w:numId w:val="4"/>
              </w:numPr>
              <w:ind w:left="792"/>
              <w:cnfStyle w:val="000000100000" w:firstRow="0" w:lastRow="0" w:firstColumn="0" w:lastColumn="0" w:oddVBand="0" w:evenVBand="0" w:oddHBand="1" w:evenHBand="0" w:firstRowFirstColumn="0" w:firstRowLastColumn="0" w:lastRowFirstColumn="0" w:lastRowLastColumn="0"/>
            </w:pPr>
            <w:r>
              <w:t>Locations near major cities</w:t>
            </w:r>
            <w:r w:rsidR="00580134">
              <w:t xml:space="preserve">, where </w:t>
            </w:r>
            <w:r w:rsidR="00580134" w:rsidRPr="00580134">
              <w:t>live bait, live food, aquaculture, aquarium pet, water garden, biological supply, and water-related recreation</w:t>
            </w:r>
            <w:r w:rsidR="00580134">
              <w:t xml:space="preserve"> are concentrated</w:t>
            </w:r>
            <w:r>
              <w:t>.</w:t>
            </w:r>
          </w:p>
          <w:p w:rsidR="00722CDE" w:rsidRDefault="00722CDE" w:rsidP="00C04C9A">
            <w:pPr>
              <w:pStyle w:val="ListParagraph"/>
              <w:ind w:left="792" w:firstLine="0"/>
              <w:cnfStyle w:val="000000100000" w:firstRow="0" w:lastRow="0" w:firstColumn="0" w:lastColumn="0" w:oddVBand="0" w:evenVBand="0" w:oddHBand="1" w:evenHBand="0" w:firstRowFirstColumn="0" w:firstRowLastColumn="0" w:lastRowFirstColumn="0" w:lastRowLastColumn="0"/>
            </w:pPr>
          </w:p>
          <w:p w:rsidR="002F550D" w:rsidRPr="00722CDE" w:rsidRDefault="00722CDE" w:rsidP="00C04C9A">
            <w:pPr>
              <w:ind w:left="0" w:firstLine="0"/>
              <w:cnfStyle w:val="000000100000" w:firstRow="0" w:lastRow="0" w:firstColumn="0" w:lastColumn="0" w:oddVBand="0" w:evenVBand="0" w:oddHBand="1" w:evenHBand="0" w:firstRowFirstColumn="0" w:firstRowLastColumn="0" w:lastRowFirstColumn="0" w:lastRowLastColumn="0"/>
            </w:pPr>
            <w:r w:rsidRPr="00C04C9A">
              <w:rPr>
                <w:i/>
              </w:rPr>
              <w:t>In Canada</w:t>
            </w:r>
            <w:r w:rsidRPr="00722CDE">
              <w:t xml:space="preserve">, where the focus of early detection is Asian carp species, the priority locations for surveillance are based on the results of modelling of habitat suitability used in risk assessments for these species.    </w:t>
            </w:r>
          </w:p>
          <w:p w:rsidR="00013353" w:rsidRDefault="00013353" w:rsidP="00013353">
            <w:pPr>
              <w:cnfStyle w:val="000000100000" w:firstRow="0" w:lastRow="0" w:firstColumn="0" w:lastColumn="0" w:oddVBand="0" w:evenVBand="0" w:oddHBand="1" w:evenHBand="0" w:firstRowFirstColumn="0" w:firstRowLastColumn="0" w:lastRowFirstColumn="0" w:lastRowLastColumn="0"/>
              <w:rPr>
                <w:highlight w:val="yellow"/>
              </w:rPr>
            </w:pPr>
          </w:p>
          <w:p w:rsidR="00013353" w:rsidRPr="00013353" w:rsidRDefault="00FC7255" w:rsidP="00C209CF">
            <w:pPr>
              <w:ind w:left="0" w:firstLine="0"/>
              <w:cnfStyle w:val="000000100000" w:firstRow="0" w:lastRow="0" w:firstColumn="0" w:lastColumn="0" w:oddVBand="0" w:evenVBand="0" w:oddHBand="1" w:evenHBand="0" w:firstRowFirstColumn="0" w:firstRowLastColumn="0" w:lastRowFirstColumn="0" w:lastRowLastColumn="0"/>
            </w:pPr>
            <w:r>
              <w:t xml:space="preserve">These priority surveillance locations have been identified based on </w:t>
            </w:r>
            <w:r w:rsidR="00B16810">
              <w:t xml:space="preserve">history of invasions in the Great Lakes, </w:t>
            </w:r>
            <w:r w:rsidR="001A09A9">
              <w:t xml:space="preserve">risk assessments </w:t>
            </w:r>
            <w:r w:rsidR="0062169A">
              <w:t>that describe</w:t>
            </w:r>
            <w:r w:rsidR="001A09A9">
              <w:t xml:space="preserve"> </w:t>
            </w:r>
            <w:r>
              <w:t xml:space="preserve">potential points of invasion </w:t>
            </w:r>
            <w:r w:rsidR="00C209CF">
              <w:t xml:space="preserve">and suitable habitat in </w:t>
            </w:r>
            <w:r>
              <w:t>the Great Lakes</w:t>
            </w:r>
            <w:r w:rsidR="00B16810">
              <w:t>,</w:t>
            </w:r>
            <w:r>
              <w:t xml:space="preserve"> and </w:t>
            </w:r>
            <w:r w:rsidR="00B16810">
              <w:t xml:space="preserve">cities </w:t>
            </w:r>
            <w:r w:rsidR="0043042B">
              <w:t>where</w:t>
            </w:r>
            <w:r w:rsidR="007A79BA">
              <w:t xml:space="preserve"> human-</w:t>
            </w:r>
            <w:r w:rsidR="00B16810">
              <w:t xml:space="preserve">mediated </w:t>
            </w:r>
            <w:proofErr w:type="spellStart"/>
            <w:r w:rsidR="0043042B">
              <w:t>invasional</w:t>
            </w:r>
            <w:proofErr w:type="spellEnd"/>
            <w:r w:rsidR="0043042B">
              <w:t xml:space="preserve"> </w:t>
            </w:r>
            <w:r w:rsidR="00B16810">
              <w:t xml:space="preserve">pathways </w:t>
            </w:r>
            <w:r w:rsidR="0043042B">
              <w:t>are most concentrated.  Those pathways include</w:t>
            </w:r>
            <w:r w:rsidR="00B16810">
              <w:t xml:space="preserve"> the live bait, live food, aquaculture, </w:t>
            </w:r>
            <w:r w:rsidR="0062169A">
              <w:t xml:space="preserve">aquarium pet, water garden, </w:t>
            </w:r>
            <w:r w:rsidR="00B16810">
              <w:t xml:space="preserve">biological supply, </w:t>
            </w:r>
            <w:r w:rsidR="0043042B">
              <w:t xml:space="preserve">and water-related recreation. Locations sampled for Asian carps were developed based on associations with projected spawning habitats, and where a combination of depth, temperature, and food would </w:t>
            </w:r>
            <w:r w:rsidR="0062169A">
              <w:t xml:space="preserve">most support </w:t>
            </w:r>
            <w:r w:rsidR="0043042B">
              <w:t xml:space="preserve">their biological needs. </w:t>
            </w:r>
          </w:p>
        </w:tc>
      </w:tr>
      <w:tr w:rsidR="00DB6393" w:rsidTr="0092269C">
        <w:tc>
          <w:tcPr>
            <w:cnfStyle w:val="001000000000" w:firstRow="0" w:lastRow="0" w:firstColumn="1" w:lastColumn="0" w:oddVBand="0" w:evenVBand="0" w:oddHBand="0" w:evenHBand="0" w:firstRowFirstColumn="0" w:firstRowLastColumn="0" w:lastRowFirstColumn="0" w:lastRowLastColumn="0"/>
            <w:tcW w:w="6408" w:type="dxa"/>
          </w:tcPr>
          <w:p w:rsidR="00DB6393" w:rsidRDefault="00DB6393" w:rsidP="00DB6393">
            <w:pPr>
              <w:ind w:left="0" w:firstLine="0"/>
            </w:pPr>
          </w:p>
        </w:tc>
        <w:tc>
          <w:tcPr>
            <w:tcW w:w="6408" w:type="dxa"/>
          </w:tcPr>
          <w:p w:rsidR="00DB6393" w:rsidRDefault="00DB6393" w:rsidP="00DB6393">
            <w:pPr>
              <w:ind w:left="0" w:firstLine="0"/>
              <w:cnfStyle w:val="000000000000" w:firstRow="0" w:lastRow="0" w:firstColumn="0" w:lastColumn="0" w:oddVBand="0" w:evenVBand="0" w:oddHBand="0" w:evenHBand="0" w:firstRowFirstColumn="0" w:firstRowLastColumn="0" w:lastRowFirstColumn="0" w:lastRowLastColumn="0"/>
            </w:pPr>
          </w:p>
        </w:tc>
      </w:tr>
      <w:tr w:rsidR="00DB6393" w:rsidTr="00F776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08" w:type="dxa"/>
          </w:tcPr>
          <w:p w:rsidR="00DB6393" w:rsidRDefault="00DB6393" w:rsidP="00DB6393">
            <w:r>
              <w:lastRenderedPageBreak/>
              <w:t>(c) develops monitoring protocols for surveillance;</w:t>
            </w:r>
          </w:p>
        </w:tc>
        <w:tc>
          <w:tcPr>
            <w:tcW w:w="6408" w:type="dxa"/>
          </w:tcPr>
          <w:p w:rsidR="001E0339" w:rsidRDefault="0043042B" w:rsidP="001E0339">
            <w:pPr>
              <w:ind w:left="0" w:firstLine="0"/>
              <w:cnfStyle w:val="000000100000" w:firstRow="0" w:lastRow="0" w:firstColumn="0" w:lastColumn="0" w:oddVBand="0" w:evenVBand="0" w:oddHBand="1" w:evenHBand="0" w:firstRowFirstColumn="0" w:firstRowLastColumn="0" w:lastRowFirstColumn="0" w:lastRowLastColumn="0"/>
            </w:pPr>
            <w:r w:rsidRPr="00086BA1">
              <w:rPr>
                <w:i/>
              </w:rPr>
              <w:t>In the U.S.</w:t>
            </w:r>
            <w:r>
              <w:t>, monitoring and surveillance protocols were developed in partnership with states</w:t>
            </w:r>
            <w:r w:rsidR="001E0339">
              <w:t xml:space="preserve"> and tribes</w:t>
            </w:r>
            <w:r>
              <w:t xml:space="preserve">.  A detailed </w:t>
            </w:r>
            <w:r w:rsidR="00CD68A2">
              <w:t xml:space="preserve">summary of </w:t>
            </w:r>
            <w:r w:rsidR="007A79BA">
              <w:t>non-</w:t>
            </w:r>
            <w:proofErr w:type="spellStart"/>
            <w:r w:rsidR="007A79BA">
              <w:t>eDNA</w:t>
            </w:r>
            <w:proofErr w:type="spellEnd"/>
            <w:r w:rsidR="007A79BA">
              <w:t xml:space="preserve"> </w:t>
            </w:r>
            <w:r w:rsidR="00A02E03">
              <w:t xml:space="preserve">sampling </w:t>
            </w:r>
            <w:r w:rsidR="00CD68A2">
              <w:t xml:space="preserve">methods is contained in </w:t>
            </w:r>
            <w:proofErr w:type="spellStart"/>
            <w:r w:rsidR="00CD68A2">
              <w:t>Schloesser</w:t>
            </w:r>
            <w:proofErr w:type="spellEnd"/>
            <w:r w:rsidR="00CD68A2">
              <w:t xml:space="preserve"> and Quinlan (2015</w:t>
            </w:r>
            <w:r w:rsidR="00086BA1">
              <w:t xml:space="preserve">), </w:t>
            </w:r>
            <w:r w:rsidR="001E0339">
              <w:t xml:space="preserve"> Fish community monitoring for early detection of invasive fishes</w:t>
            </w:r>
            <w:r w:rsidR="00C209CF">
              <w:t xml:space="preserve"> </w:t>
            </w:r>
          </w:p>
          <w:p w:rsidR="001E0339" w:rsidRDefault="001E0339" w:rsidP="001E0339">
            <w:pPr>
              <w:ind w:left="0" w:firstLine="0"/>
              <w:cnfStyle w:val="000000100000" w:firstRow="0" w:lastRow="0" w:firstColumn="0" w:lastColumn="0" w:oddVBand="0" w:evenVBand="0" w:oddHBand="1" w:evenHBand="0" w:firstRowFirstColumn="0" w:firstRowLastColumn="0" w:lastRowFirstColumn="0" w:lastRowLastColumn="0"/>
            </w:pPr>
            <w:r>
              <w:t xml:space="preserve">in Lake Superior: St. Louis River, Upper St. </w:t>
            </w:r>
            <w:proofErr w:type="spellStart"/>
            <w:r>
              <w:t>Marys</w:t>
            </w:r>
            <w:proofErr w:type="spellEnd"/>
            <w:r>
              <w:t xml:space="preserve"> River, Thunder Bay, and </w:t>
            </w:r>
            <w:proofErr w:type="spellStart"/>
            <w:r>
              <w:t>Chequamegon</w:t>
            </w:r>
            <w:proofErr w:type="spellEnd"/>
            <w:r>
              <w:t xml:space="preserve"> Bay assessments, 2014. U.S. Fish and Wildlife Service, Ashland Fish and Wildlife Conservation Office,</w:t>
            </w:r>
          </w:p>
          <w:p w:rsidR="00C209CF" w:rsidRDefault="001E0339" w:rsidP="00647CDA">
            <w:pPr>
              <w:ind w:left="0" w:firstLine="0"/>
              <w:cnfStyle w:val="000000100000" w:firstRow="0" w:lastRow="0" w:firstColumn="0" w:lastColumn="0" w:oddVBand="0" w:evenVBand="0" w:oddHBand="1" w:evenHBand="0" w:firstRowFirstColumn="0" w:firstRowLastColumn="0" w:lastRowFirstColumn="0" w:lastRowLastColumn="0"/>
            </w:pPr>
            <w:r>
              <w:t>Technical Report No. 07. Ashland, WI.</w:t>
            </w:r>
            <w:r w:rsidR="007A79BA">
              <w:t xml:space="preserve">  Detailed summaries of </w:t>
            </w:r>
            <w:proofErr w:type="spellStart"/>
            <w:r w:rsidR="007A79BA">
              <w:t>eDNA</w:t>
            </w:r>
            <w:proofErr w:type="spellEnd"/>
            <w:r w:rsidR="007A79BA">
              <w:t xml:space="preserve"> methods and results related to U.S. sampling are available at </w:t>
            </w:r>
            <w:hyperlink r:id="rId10" w:history="1">
              <w:r w:rsidR="00CF6A90" w:rsidRPr="00672E1F">
                <w:rPr>
                  <w:rStyle w:val="Hyperlink"/>
                </w:rPr>
                <w:t>http://www.fws.gov/midwest/fisheries/eDNA.html</w:t>
              </w:r>
            </w:hyperlink>
            <w:r w:rsidR="007A79BA">
              <w:t>.</w:t>
            </w:r>
            <w:r w:rsidR="00C209CF">
              <w:t xml:space="preserve">    </w:t>
            </w:r>
          </w:p>
          <w:p w:rsidR="00C04C9A" w:rsidRDefault="00C04C9A" w:rsidP="00722CDE">
            <w:pPr>
              <w:ind w:left="0" w:firstLine="0"/>
              <w:cnfStyle w:val="000000100000" w:firstRow="0" w:lastRow="0" w:firstColumn="0" w:lastColumn="0" w:oddVBand="0" w:evenVBand="0" w:oddHBand="1" w:evenHBand="0" w:firstRowFirstColumn="0" w:firstRowLastColumn="0" w:lastRowFirstColumn="0" w:lastRowLastColumn="0"/>
              <w:rPr>
                <w:i/>
              </w:rPr>
            </w:pPr>
          </w:p>
          <w:p w:rsidR="00A93F36" w:rsidRPr="00EA5A4D" w:rsidRDefault="00C209CF" w:rsidP="00722CDE">
            <w:pPr>
              <w:ind w:left="0" w:firstLine="0"/>
              <w:cnfStyle w:val="000000100000" w:firstRow="0" w:lastRow="0" w:firstColumn="0" w:lastColumn="0" w:oddVBand="0" w:evenVBand="0" w:oddHBand="1" w:evenHBand="0" w:firstRowFirstColumn="0" w:firstRowLastColumn="0" w:lastRowFirstColumn="0" w:lastRowLastColumn="0"/>
            </w:pPr>
            <w:r w:rsidRPr="00C04C9A">
              <w:rPr>
                <w:i/>
              </w:rPr>
              <w:t>In Canada</w:t>
            </w:r>
            <w:r>
              <w:t xml:space="preserve">, </w:t>
            </w:r>
            <w:r w:rsidR="00D507D3">
              <w:t xml:space="preserve">where early detection is focussed on the Asian carp species, </w:t>
            </w:r>
            <w:r>
              <w:t>monitoring protocols were develop</w:t>
            </w:r>
            <w:r w:rsidR="00D507D3">
              <w:t xml:space="preserve">ed </w:t>
            </w:r>
            <w:r w:rsidR="00046362">
              <w:t>following</w:t>
            </w:r>
            <w:r w:rsidR="00D507D3">
              <w:t xml:space="preserve"> U.S. experience sampling </w:t>
            </w:r>
            <w:r w:rsidR="00046362">
              <w:t xml:space="preserve">those species, those techniques are described at  </w:t>
            </w:r>
            <w:hyperlink r:id="rId11" w:history="1">
              <w:r w:rsidR="00046362" w:rsidRPr="00827236">
                <w:rPr>
                  <w:rStyle w:val="Hyperlink"/>
                </w:rPr>
                <w:t>http://asiancarp.ca/MONITORING-PREVENTION-AND-RESPONSE/Prevention-Techniques</w:t>
              </w:r>
            </w:hyperlink>
            <w:r w:rsidR="00046362">
              <w:t xml:space="preserve">. </w:t>
            </w:r>
            <w:r w:rsidR="006F0296">
              <w:t xml:space="preserve"> Detailed description and results of Asian carp early detection efforts during 2014 can be found in </w:t>
            </w:r>
            <w:hyperlink r:id="rId12" w:history="1">
              <w:r w:rsidR="006F0296" w:rsidRPr="00C04C9A">
                <w:rPr>
                  <w:rStyle w:val="Hyperlink"/>
                </w:rPr>
                <w:t>Canadian Manuscript Report of Fisheries and Aquatic Sciences 3103</w:t>
              </w:r>
            </w:hyperlink>
            <w:r w:rsidR="006F0296">
              <w:t xml:space="preserve">.   </w:t>
            </w:r>
            <w:r w:rsidR="00046362">
              <w:t xml:space="preserve"> </w:t>
            </w:r>
            <w:r w:rsidR="00D507D3">
              <w:t xml:space="preserve">  </w:t>
            </w:r>
            <w:r w:rsidR="00722CDE">
              <w:t xml:space="preserve">Sampling of </w:t>
            </w:r>
            <w:proofErr w:type="spellStart"/>
            <w:r w:rsidR="00046362">
              <w:t>eDNA</w:t>
            </w:r>
            <w:proofErr w:type="spellEnd"/>
            <w:r w:rsidR="00046362">
              <w:t xml:space="preserve"> is carried out by the Ontario Ministry of Natural Resources and Forestry </w:t>
            </w:r>
            <w:r w:rsidR="00722CDE">
              <w:t xml:space="preserve">and is described at </w:t>
            </w:r>
            <w:hyperlink r:id="rId13" w:history="1">
              <w:r w:rsidR="00046362" w:rsidRPr="00827236">
                <w:rPr>
                  <w:rStyle w:val="Hyperlink"/>
                </w:rPr>
                <w:t>http://asiancarp.ca/MONITORING-PREVENTION-AND-RESPONSE/Great-Lakes-eDNA-Monitoring-Program</w:t>
              </w:r>
            </w:hyperlink>
            <w:r w:rsidR="00722CDE">
              <w:t>.</w:t>
            </w:r>
            <w:r w:rsidR="00046362">
              <w:t xml:space="preserve"> </w:t>
            </w:r>
          </w:p>
        </w:tc>
      </w:tr>
      <w:tr w:rsidR="00DB6393" w:rsidTr="0092269C">
        <w:tc>
          <w:tcPr>
            <w:cnfStyle w:val="001000000000" w:firstRow="0" w:lastRow="0" w:firstColumn="1" w:lastColumn="0" w:oddVBand="0" w:evenVBand="0" w:oddHBand="0" w:evenHBand="0" w:firstRowFirstColumn="0" w:firstRowLastColumn="0" w:lastRowFirstColumn="0" w:lastRowLastColumn="0"/>
            <w:tcW w:w="6408" w:type="dxa"/>
          </w:tcPr>
          <w:p w:rsidR="00DB6393" w:rsidRDefault="00DB6393" w:rsidP="00DB6393">
            <w:pPr>
              <w:ind w:left="0" w:firstLine="0"/>
            </w:pPr>
          </w:p>
        </w:tc>
        <w:tc>
          <w:tcPr>
            <w:tcW w:w="6408" w:type="dxa"/>
          </w:tcPr>
          <w:p w:rsidR="00DB6393" w:rsidRDefault="00DB6393" w:rsidP="00DB6393">
            <w:pPr>
              <w:ind w:left="0" w:firstLine="0"/>
              <w:cnfStyle w:val="000000000000" w:firstRow="0" w:lastRow="0" w:firstColumn="0" w:lastColumn="0" w:oddVBand="0" w:evenVBand="0" w:oddHBand="0" w:evenHBand="0" w:firstRowFirstColumn="0" w:firstRowLastColumn="0" w:lastRowFirstColumn="0" w:lastRowLastColumn="0"/>
            </w:pPr>
          </w:p>
        </w:tc>
      </w:tr>
      <w:tr w:rsidR="00DB6393" w:rsidTr="0092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DB6393" w:rsidRDefault="00DB6393" w:rsidP="00DB6393">
            <w:r>
              <w:t>(d) establishes protocols for sharing information;</w:t>
            </w:r>
          </w:p>
        </w:tc>
        <w:tc>
          <w:tcPr>
            <w:tcW w:w="6408" w:type="dxa"/>
          </w:tcPr>
          <w:p w:rsidR="00046362" w:rsidRDefault="00CD68A2" w:rsidP="00046362">
            <w:pPr>
              <w:ind w:left="0" w:firstLine="0"/>
              <w:cnfStyle w:val="000000100000" w:firstRow="0" w:lastRow="0" w:firstColumn="0" w:lastColumn="0" w:oddVBand="0" w:evenVBand="0" w:oddHBand="1" w:evenHBand="0" w:firstRowFirstColumn="0" w:firstRowLastColumn="0" w:lastRowFirstColumn="0" w:lastRowLastColumn="0"/>
            </w:pPr>
            <w:r w:rsidRPr="00647CDA">
              <w:rPr>
                <w:i/>
              </w:rPr>
              <w:t>In the U.S.</w:t>
            </w:r>
            <w:r>
              <w:t xml:space="preserve">, </w:t>
            </w:r>
            <w:r w:rsidR="002E2209" w:rsidRPr="002951B9">
              <w:t>protocols for sharing</w:t>
            </w:r>
            <w:r w:rsidR="002E2209">
              <w:t xml:space="preserve"> </w:t>
            </w:r>
            <w:r>
              <w:t xml:space="preserve">information </w:t>
            </w:r>
            <w:r w:rsidR="002E2209">
              <w:t>were developed</w:t>
            </w:r>
            <w:r w:rsidR="00206D87">
              <w:t>, which includes i</w:t>
            </w:r>
            <w:r w:rsidR="002E2209">
              <w:t xml:space="preserve">nformation </w:t>
            </w:r>
            <w:r>
              <w:t xml:space="preserve">being shared </w:t>
            </w:r>
            <w:r w:rsidR="007A79BA">
              <w:t>among</w:t>
            </w:r>
            <w:r>
              <w:t xml:space="preserve"> </w:t>
            </w:r>
            <w:r w:rsidR="0062169A">
              <w:t>the Fish and Wildlife Service and each state</w:t>
            </w:r>
            <w:r w:rsidR="00046362">
              <w:t xml:space="preserve">.   </w:t>
            </w:r>
            <w:r w:rsidR="00046362">
              <w:rPr>
                <w:i/>
              </w:rPr>
              <w:t xml:space="preserve">In Canada, </w:t>
            </w:r>
            <w:r w:rsidR="00046362">
              <w:t xml:space="preserve">detailed protocols for sharing information have been established between Fisheries and Oceans Canada and the Ontario Ministry of Natural Resources.  </w:t>
            </w:r>
            <w:proofErr w:type="spellStart"/>
            <w:r w:rsidR="00046362" w:rsidRPr="00C04C9A">
              <w:rPr>
                <w:i/>
              </w:rPr>
              <w:t>Binationally</w:t>
            </w:r>
            <w:proofErr w:type="spellEnd"/>
            <w:r w:rsidR="00046362">
              <w:t xml:space="preserve">, </w:t>
            </w:r>
          </w:p>
          <w:p w:rsidR="00280250" w:rsidRDefault="00046362" w:rsidP="00206D87">
            <w:pPr>
              <w:ind w:left="0" w:firstLine="0"/>
              <w:cnfStyle w:val="000000100000" w:firstRow="0" w:lastRow="0" w:firstColumn="0" w:lastColumn="0" w:oddVBand="0" w:evenVBand="0" w:oddHBand="1" w:evenHBand="0" w:firstRowFirstColumn="0" w:firstRowLastColumn="0" w:lastRowFirstColumn="0" w:lastRowLastColumn="0"/>
            </w:pPr>
            <w:r>
              <w:t>Information sharing protocols have been established with the Asian Carp Regional Coordinating Committee</w:t>
            </w:r>
            <w:r w:rsidR="007E2261">
              <w:t xml:space="preserve"> </w:t>
            </w:r>
            <w:r w:rsidR="0062169A">
              <w:t xml:space="preserve">and also </w:t>
            </w:r>
            <w:r w:rsidR="00CD68A2">
              <w:t>under the aegis of the Great Lakes Fishery Commission’s Lake and Technical Committees.</w:t>
            </w:r>
          </w:p>
          <w:p w:rsidR="00046362" w:rsidRPr="00046362" w:rsidRDefault="00046362" w:rsidP="00046362">
            <w:pPr>
              <w:ind w:left="0" w:firstLine="0"/>
              <w:cnfStyle w:val="000000100000" w:firstRow="0" w:lastRow="0" w:firstColumn="0" w:lastColumn="0" w:oddVBand="0" w:evenVBand="0" w:oddHBand="1" w:evenHBand="0" w:firstRowFirstColumn="0" w:firstRowLastColumn="0" w:lastRowFirstColumn="0" w:lastRowLastColumn="0"/>
            </w:pPr>
          </w:p>
        </w:tc>
      </w:tr>
      <w:tr w:rsidR="00DB6393" w:rsidTr="0092269C">
        <w:tc>
          <w:tcPr>
            <w:cnfStyle w:val="001000000000" w:firstRow="0" w:lastRow="0" w:firstColumn="1" w:lastColumn="0" w:oddVBand="0" w:evenVBand="0" w:oddHBand="0" w:evenHBand="0" w:firstRowFirstColumn="0" w:firstRowLastColumn="0" w:lastRowFirstColumn="0" w:lastRowLastColumn="0"/>
            <w:tcW w:w="6408" w:type="dxa"/>
          </w:tcPr>
          <w:p w:rsidR="00DB6393" w:rsidRDefault="00DB6393" w:rsidP="00DB6393"/>
        </w:tc>
        <w:tc>
          <w:tcPr>
            <w:tcW w:w="6408" w:type="dxa"/>
          </w:tcPr>
          <w:p w:rsidR="00DB6393" w:rsidRDefault="00DB6393" w:rsidP="00DB6393">
            <w:pPr>
              <w:ind w:left="0" w:firstLine="0"/>
              <w:cnfStyle w:val="000000000000" w:firstRow="0" w:lastRow="0" w:firstColumn="0" w:lastColumn="0" w:oddVBand="0" w:evenVBand="0" w:oddHBand="0" w:evenHBand="0" w:firstRowFirstColumn="0" w:firstRowLastColumn="0" w:lastRowFirstColumn="0" w:lastRowLastColumn="0"/>
            </w:pPr>
          </w:p>
        </w:tc>
      </w:tr>
      <w:tr w:rsidR="00DB6393" w:rsidTr="0092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DB6393" w:rsidRDefault="00DB6393" w:rsidP="00DB6393">
            <w:r>
              <w:t>(e)</w:t>
            </w:r>
            <w:r>
              <w:tab/>
              <w:t>identifies new AIS; and</w:t>
            </w:r>
          </w:p>
        </w:tc>
        <w:tc>
          <w:tcPr>
            <w:tcW w:w="6408" w:type="dxa"/>
          </w:tcPr>
          <w:p w:rsidR="00DB6393" w:rsidRDefault="001C4AB1" w:rsidP="00AB23FA">
            <w:pPr>
              <w:ind w:left="0" w:firstLine="0"/>
              <w:cnfStyle w:val="000000100000" w:firstRow="0" w:lastRow="0" w:firstColumn="0" w:lastColumn="0" w:oddVBand="0" w:evenVBand="0" w:oddHBand="1" w:evenHBand="0" w:firstRowFirstColumn="0" w:firstRowLastColumn="0" w:lastRowFirstColumn="0" w:lastRowLastColumn="0"/>
            </w:pPr>
            <w:r>
              <w:t>To date, n</w:t>
            </w:r>
            <w:r w:rsidR="007E719A">
              <w:t xml:space="preserve">o </w:t>
            </w:r>
            <w:r w:rsidR="001A534A">
              <w:t xml:space="preserve">new AIS </w:t>
            </w:r>
            <w:r w:rsidR="007E719A">
              <w:t xml:space="preserve">have been </w:t>
            </w:r>
            <w:r w:rsidR="001A534A">
              <w:t>identified</w:t>
            </w:r>
            <w:r w:rsidR="007E719A">
              <w:t xml:space="preserve"> </w:t>
            </w:r>
            <w:r w:rsidR="00CD68A2">
              <w:t xml:space="preserve">as established in the Great Lakes </w:t>
            </w:r>
            <w:r>
              <w:t xml:space="preserve">since the entry into force of the </w:t>
            </w:r>
            <w:r w:rsidR="007E719A">
              <w:t>2012 GLWQA.</w:t>
            </w:r>
            <w:r w:rsidR="00015A55">
              <w:t xml:space="preserve"> </w:t>
            </w:r>
            <w:r w:rsidR="00CD68A2">
              <w:t>It is noteworthy that some specimens of Grass Carp have been collected in the Lake Erie system, but fishery scientists do not consider the population as established and self</w:t>
            </w:r>
            <w:r w:rsidR="003179C8">
              <w:t>-</w:t>
            </w:r>
            <w:r w:rsidR="00CD68A2">
              <w:t>sustaining.</w:t>
            </w:r>
            <w:r w:rsidR="007E2261">
              <w:t xml:space="preserve">   Similarly, Grass Carp specimens have been discovered in Lake Ontario, but there is no evidence of establishment. </w:t>
            </w:r>
          </w:p>
        </w:tc>
      </w:tr>
      <w:tr w:rsidR="00DB6393" w:rsidTr="0092269C">
        <w:tc>
          <w:tcPr>
            <w:cnfStyle w:val="001000000000" w:firstRow="0" w:lastRow="0" w:firstColumn="1" w:lastColumn="0" w:oddVBand="0" w:evenVBand="0" w:oddHBand="0" w:evenHBand="0" w:firstRowFirstColumn="0" w:firstRowLastColumn="0" w:lastRowFirstColumn="0" w:lastRowLastColumn="0"/>
            <w:tcW w:w="6408" w:type="dxa"/>
          </w:tcPr>
          <w:p w:rsidR="00DB6393" w:rsidRDefault="00DB6393" w:rsidP="00DB6393"/>
        </w:tc>
        <w:tc>
          <w:tcPr>
            <w:tcW w:w="6408" w:type="dxa"/>
          </w:tcPr>
          <w:p w:rsidR="00DB6393" w:rsidRDefault="00DB6393" w:rsidP="00DB6393">
            <w:pPr>
              <w:ind w:left="0" w:firstLine="0"/>
              <w:cnfStyle w:val="000000000000" w:firstRow="0" w:lastRow="0" w:firstColumn="0" w:lastColumn="0" w:oddVBand="0" w:evenVBand="0" w:oddHBand="0" w:evenHBand="0" w:firstRowFirstColumn="0" w:firstRowLastColumn="0" w:lastRowFirstColumn="0" w:lastRowLastColumn="0"/>
            </w:pPr>
          </w:p>
        </w:tc>
      </w:tr>
      <w:tr w:rsidR="00DB6393" w:rsidTr="0092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DB6393" w:rsidRDefault="00DB6393" w:rsidP="00DB6393">
            <w:r>
              <w:t>(</w:t>
            </w:r>
            <w:proofErr w:type="gramStart"/>
            <w:r>
              <w:t>f</w:t>
            </w:r>
            <w:proofErr w:type="gramEnd"/>
            <w:r>
              <w:t>)</w:t>
            </w:r>
            <w:r>
              <w:tab/>
              <w:t>coordinates effective and timely domestic and, when necessary, binational response actions to prevent the establishment of newly detected AIS.</w:t>
            </w:r>
          </w:p>
        </w:tc>
        <w:tc>
          <w:tcPr>
            <w:tcW w:w="6408" w:type="dxa"/>
          </w:tcPr>
          <w:p w:rsidR="005F32DD" w:rsidRDefault="00CD68A2" w:rsidP="005F32DD">
            <w:pPr>
              <w:ind w:left="0" w:firstLine="0"/>
              <w:cnfStyle w:val="000000100000" w:firstRow="0" w:lastRow="0" w:firstColumn="0" w:lastColumn="0" w:oddVBand="0" w:evenVBand="0" w:oddHBand="1" w:evenHBand="0" w:firstRowFirstColumn="0" w:firstRowLastColumn="0" w:lastRowFirstColumn="0" w:lastRowLastColumn="0"/>
            </w:pPr>
            <w:r w:rsidRPr="00A1563B">
              <w:t>Although</w:t>
            </w:r>
            <w:r w:rsidR="005F32DD" w:rsidRPr="00A1563B">
              <w:t xml:space="preserve"> no new AIS have been identified</w:t>
            </w:r>
            <w:r>
              <w:t xml:space="preserve"> as established</w:t>
            </w:r>
            <w:r w:rsidR="005F32DD">
              <w:t xml:space="preserve">, Canada and the U.S. continue to undertake activities </w:t>
            </w:r>
            <w:r w:rsidR="008A046E">
              <w:t xml:space="preserve">such as, the </w:t>
            </w:r>
            <w:r w:rsidR="008A046E" w:rsidRPr="00903625">
              <w:t>coordination of plans and preparations for any response actions necessary to prevent the establishment of newly detected AIS</w:t>
            </w:r>
            <w:r w:rsidR="008A046E">
              <w:t xml:space="preserve"> and </w:t>
            </w:r>
            <w:r w:rsidR="005F32DD">
              <w:t xml:space="preserve">to be prepared in the event of the identification </w:t>
            </w:r>
            <w:r w:rsidR="003013C3">
              <w:t>of</w:t>
            </w:r>
            <w:r w:rsidR="005F32DD">
              <w:t xml:space="preserve"> newly </w:t>
            </w:r>
            <w:r w:rsidR="003013C3">
              <w:t>detected AIS in the Great Lakes</w:t>
            </w:r>
            <w:r w:rsidR="00C215BD">
              <w:t xml:space="preserve">.  </w:t>
            </w:r>
            <w:r w:rsidR="00C215BD" w:rsidRPr="00C215BD">
              <w:t xml:space="preserve">All of the activities listed </w:t>
            </w:r>
            <w:r w:rsidR="00C215BD">
              <w:t>below</w:t>
            </w:r>
            <w:r w:rsidR="00C215BD" w:rsidRPr="00C215BD">
              <w:t xml:space="preserve"> are enhancing the ability of agencies to respond to newly detected AIS in the Great Lakes</w:t>
            </w:r>
            <w:r w:rsidR="00416F03">
              <w:t>:</w:t>
            </w:r>
          </w:p>
          <w:p w:rsidR="00416F03" w:rsidRDefault="00416F03" w:rsidP="00416F03">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State and Ontario/Canada Asian Carp Response Plans </w:t>
            </w:r>
            <w:r w:rsidR="00CD68A2">
              <w:t xml:space="preserve">are </w:t>
            </w:r>
            <w:r>
              <w:t xml:space="preserve">in place </w:t>
            </w:r>
            <w:r w:rsidR="00A1563B">
              <w:t xml:space="preserve">in Ohio and Michigan.  All states have AIS management plans in place, and all of those plans </w:t>
            </w:r>
            <w:r w:rsidR="007A79BA">
              <w:t>include</w:t>
            </w:r>
            <w:r w:rsidR="00A1563B">
              <w:t xml:space="preserve"> AIS response plans</w:t>
            </w:r>
            <w:r w:rsidR="007A79BA">
              <w:t xml:space="preserve"> that can be implemented for Asian carps and other AIS</w:t>
            </w:r>
            <w:r w:rsidR="00A1563B">
              <w:t>.</w:t>
            </w:r>
          </w:p>
          <w:p w:rsidR="00416F03" w:rsidRPr="005D4329" w:rsidRDefault="00BF78E2">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hyperlink r:id="rId14" w:history="1">
              <w:r w:rsidR="00416F03" w:rsidRPr="00AC3C3F">
                <w:rPr>
                  <w:rStyle w:val="Hyperlink"/>
                  <w:color w:val="auto"/>
                </w:rPr>
                <w:t xml:space="preserve">Governors’ and Premiers’ Mutual Aid Agreement </w:t>
              </w:r>
              <w:r w:rsidR="00A1563B" w:rsidRPr="00AC3C3F">
                <w:rPr>
                  <w:rStyle w:val="Hyperlink"/>
                  <w:color w:val="auto"/>
                </w:rPr>
                <w:t>(MAA</w:t>
              </w:r>
              <w:r w:rsidR="00D56486" w:rsidRPr="00AC3C3F">
                <w:rPr>
                  <w:rStyle w:val="Hyperlink"/>
                  <w:color w:val="auto"/>
                </w:rPr>
                <w:t xml:space="preserve">; </w:t>
              </w:r>
              <w:r w:rsidR="00D56486" w:rsidRPr="00D56486">
                <w:rPr>
                  <w:rStyle w:val="Hyperlink"/>
                </w:rPr>
                <w:t>http://www.cglslgp.org/media/1564/ais-mutual-aid-agreement-3-26-15.pdf</w:t>
              </w:r>
              <w:r w:rsidR="00A1563B" w:rsidRPr="007B4722">
                <w:rPr>
                  <w:rStyle w:val="Hyperlink"/>
                </w:rPr>
                <w:t>)</w:t>
              </w:r>
            </w:hyperlink>
            <w:r w:rsidR="00A1563B">
              <w:t xml:space="preserve"> </w:t>
            </w:r>
            <w:r w:rsidR="00C8548A">
              <w:t xml:space="preserve">is </w:t>
            </w:r>
            <w:r w:rsidR="00416F03">
              <w:t xml:space="preserve">in place </w:t>
            </w:r>
            <w:r w:rsidR="00D56486">
              <w:t>to p</w:t>
            </w:r>
            <w:r w:rsidR="00D56486" w:rsidRPr="00D56486">
              <w:t>revent the introduction and spread of AIS in the Great Lakes, foster mutual aid among the Great Lakes states and provinces to respond to serious threats to the Great Lakes Basin from AIS; and encourage further cooperative actions by the parties to combat AIS.  One of the projects recently initiated under the MAA is</w:t>
            </w:r>
            <w:r w:rsidR="0097736B">
              <w:t xml:space="preserve"> an </w:t>
            </w:r>
            <w:r w:rsidR="0097736B" w:rsidRPr="007B4722">
              <w:t>innovative pilot program</w:t>
            </w:r>
            <w:r w:rsidR="0097736B">
              <w:t xml:space="preserve"> </w:t>
            </w:r>
            <w:r w:rsidR="00C8548A">
              <w:t xml:space="preserve">between </w:t>
            </w:r>
            <w:r w:rsidR="0097736B" w:rsidRPr="007B4722">
              <w:t xml:space="preserve">Michigan, Ohio and Ontario to </w:t>
            </w:r>
            <w:r w:rsidR="001E0339" w:rsidRPr="00D56486">
              <w:t xml:space="preserve">harmonize approaches to address </w:t>
            </w:r>
            <w:r w:rsidR="001E0339">
              <w:t>AIS risk, and further cooperation among those</w:t>
            </w:r>
            <w:r w:rsidR="001E0339" w:rsidRPr="00D56486">
              <w:t xml:space="preserve"> three jurisdictions</w:t>
            </w:r>
            <w:r w:rsidR="001E0339" w:rsidRPr="007B4722">
              <w:t xml:space="preserve"> </w:t>
            </w:r>
            <w:r w:rsidR="00D56486">
              <w:t>(</w:t>
            </w:r>
            <w:hyperlink r:id="rId15" w:history="1">
              <w:r w:rsidR="005D4329" w:rsidRPr="00B938A5">
                <w:rPr>
                  <w:rStyle w:val="Hyperlink"/>
                </w:rPr>
                <w:t>http://www.cglslgp.org/media/1591/ais-harmonization-resolution-6-13-15.pdf</w:t>
              </w:r>
            </w:hyperlink>
            <w:r w:rsidR="005D4329">
              <w:t>).</w:t>
            </w:r>
          </w:p>
          <w:p w:rsidR="002D527E" w:rsidRDefault="00416F03" w:rsidP="004351CB">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lastRenderedPageBreak/>
              <w:t>Table-top Exercise</w:t>
            </w:r>
            <w:r w:rsidR="00A1563B">
              <w:t>s</w:t>
            </w:r>
            <w:r w:rsidR="00976675">
              <w:t xml:space="preserve"> </w:t>
            </w:r>
            <w:r w:rsidR="00121F2F">
              <w:t>have been conducted within and among jurisdictions to enhance preparedness for a</w:t>
            </w:r>
            <w:r w:rsidR="001E0339">
              <w:t xml:space="preserve"> possible detection </w:t>
            </w:r>
            <w:r w:rsidR="008D4623">
              <w:t>of</w:t>
            </w:r>
            <w:r w:rsidR="00121F2F">
              <w:t xml:space="preserve"> additional AIS in the Great Lakes.  Those exercises </w:t>
            </w:r>
            <w:r w:rsidR="004351CB" w:rsidRPr="004351CB">
              <w:t>evaluate plans and procedures, clarify roles and responsibilities, develop effective agency relationships, assess resources and capabilities, and identify needs and solutions.</w:t>
            </w:r>
          </w:p>
          <w:p w:rsidR="002D527E" w:rsidRDefault="00A1563B" w:rsidP="003A639F">
            <w:pPr>
              <w:pStyle w:val="ListParagraph"/>
              <w:numPr>
                <w:ilvl w:val="0"/>
                <w:numId w:val="6"/>
              </w:numPr>
              <w:ind w:left="702"/>
              <w:cnfStyle w:val="000000100000" w:firstRow="0" w:lastRow="0" w:firstColumn="0" w:lastColumn="0" w:oddVBand="0" w:evenVBand="0" w:oddHBand="1" w:evenHBand="0" w:firstRowFirstColumn="0" w:firstRowLastColumn="0" w:lastRowFirstColumn="0" w:lastRowLastColumn="0"/>
            </w:pPr>
            <w:r>
              <w:t xml:space="preserve">One such exercise was convened under a partnership of </w:t>
            </w:r>
            <w:r w:rsidR="00610976">
              <w:t xml:space="preserve">the AIS </w:t>
            </w:r>
            <w:r>
              <w:t xml:space="preserve">Annex </w:t>
            </w:r>
            <w:r w:rsidR="00610976">
              <w:t>Subcommittee</w:t>
            </w:r>
            <w:r>
              <w:t>, Michigan, Ohio, Ontario, the International Joint Commission, and others.  The After Action Report, which summarizes the exercise and lesson</w:t>
            </w:r>
            <w:r w:rsidR="008D4623">
              <w:t>s learned, is being finalized.</w:t>
            </w:r>
          </w:p>
          <w:p w:rsidR="00416F03" w:rsidRDefault="00A1563B" w:rsidP="003A639F">
            <w:pPr>
              <w:pStyle w:val="ListParagraph"/>
              <w:numPr>
                <w:ilvl w:val="0"/>
                <w:numId w:val="6"/>
              </w:numPr>
              <w:ind w:left="702"/>
              <w:cnfStyle w:val="000000100000" w:firstRow="0" w:lastRow="0" w:firstColumn="0" w:lastColumn="0" w:oddVBand="0" w:evenVBand="0" w:oddHBand="1" w:evenHBand="0" w:firstRowFirstColumn="0" w:firstRowLastColumn="0" w:lastRowFirstColumn="0" w:lastRowLastColumn="0"/>
            </w:pPr>
            <w:r>
              <w:t>Another such exercise was convened under the newly created Great Lakes Interstate Management Plan.</w:t>
            </w:r>
            <w:r w:rsidR="007A79BA">
              <w:t xml:space="preserve">  Individual states continue to conduct exercises that </w:t>
            </w:r>
            <w:r w:rsidR="00D33823">
              <w:t>include cross-agency and cross-program staff.</w:t>
            </w:r>
            <w:r>
              <w:t xml:space="preserve"> </w:t>
            </w:r>
          </w:p>
          <w:p w:rsidR="00FA1D27" w:rsidRDefault="00416F03" w:rsidP="004351CB">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Field Exercise</w:t>
            </w:r>
            <w:r w:rsidR="00FA1D27">
              <w:t>s</w:t>
            </w:r>
            <w:r w:rsidR="001E0339">
              <w:t xml:space="preserve"> are similar to Table-t</w:t>
            </w:r>
            <w:r w:rsidR="004351CB">
              <w:t xml:space="preserve">op exercises, except that </w:t>
            </w:r>
            <w:r w:rsidR="001E0339">
              <w:t xml:space="preserve">field exercises conduct </w:t>
            </w:r>
            <w:r w:rsidR="004351CB">
              <w:t xml:space="preserve">additional activities to </w:t>
            </w:r>
            <w:r w:rsidR="004351CB" w:rsidRPr="004351CB">
              <w:t xml:space="preserve">evaluate </w:t>
            </w:r>
            <w:r w:rsidR="004351CB">
              <w:t xml:space="preserve">operational </w:t>
            </w:r>
            <w:r w:rsidR="004351CB" w:rsidRPr="004351CB">
              <w:t>plans and procedures</w:t>
            </w:r>
            <w:r w:rsidR="004351CB">
              <w:t xml:space="preserve"> implemented in Great Lakes ecosystems. </w:t>
            </w:r>
            <w:r w:rsidR="001F2378">
              <w:t>Just as with Table-t</w:t>
            </w:r>
            <w:r w:rsidR="00580134">
              <w:t>op exercises, f</w:t>
            </w:r>
            <w:r w:rsidR="004351CB">
              <w:t xml:space="preserve">ield exercises also result in </w:t>
            </w:r>
            <w:r w:rsidR="004351CB" w:rsidRPr="004351CB">
              <w:t>clarify</w:t>
            </w:r>
            <w:r w:rsidR="004351CB">
              <w:t>ing</w:t>
            </w:r>
            <w:r w:rsidR="004351CB" w:rsidRPr="004351CB">
              <w:t xml:space="preserve"> roles and responsibilities, develop</w:t>
            </w:r>
            <w:r w:rsidR="004351CB">
              <w:t>ing</w:t>
            </w:r>
            <w:r w:rsidR="004351CB" w:rsidRPr="004351CB">
              <w:t xml:space="preserve"> effective agency relationships, assess</w:t>
            </w:r>
            <w:r w:rsidR="004351CB">
              <w:t>ing</w:t>
            </w:r>
            <w:r w:rsidR="004351CB" w:rsidRPr="004351CB">
              <w:t xml:space="preserve"> resources and capabilities, and identify</w:t>
            </w:r>
            <w:r w:rsidR="004351CB">
              <w:t>ing</w:t>
            </w:r>
            <w:r w:rsidR="004351CB" w:rsidRPr="004351CB">
              <w:t xml:space="preserve"> needs and solutions</w:t>
            </w:r>
            <w:r w:rsidR="004351CB">
              <w:t>.</w:t>
            </w:r>
          </w:p>
          <w:p w:rsidR="004F020A" w:rsidRDefault="00D56486" w:rsidP="00B4238D">
            <w:pPr>
              <w:pStyle w:val="ListParagraph"/>
              <w:numPr>
                <w:ilvl w:val="0"/>
                <w:numId w:val="6"/>
              </w:numPr>
              <w:ind w:left="702"/>
              <w:cnfStyle w:val="000000100000" w:firstRow="0" w:lastRow="0" w:firstColumn="0" w:lastColumn="0" w:oddVBand="0" w:evenVBand="0" w:oddHBand="1" w:evenHBand="0" w:firstRowFirstColumn="0" w:firstRowLastColumn="0" w:lastRowFirstColumn="0" w:lastRowLastColumn="0"/>
            </w:pPr>
            <w:r>
              <w:t>Under the Council of Great Lakes Governors and Premiers MAA</w:t>
            </w:r>
            <w:r w:rsidR="004F020A">
              <w:t>:</w:t>
            </w:r>
          </w:p>
          <w:p w:rsidR="00FA1D27" w:rsidRDefault="00416F03" w:rsidP="000D5C33">
            <w:pPr>
              <w:pStyle w:val="ListParagraph"/>
              <w:numPr>
                <w:ilvl w:val="0"/>
                <w:numId w:val="6"/>
              </w:numPr>
              <w:ind w:left="972" w:hanging="180"/>
              <w:cnfStyle w:val="000000100000" w:firstRow="0" w:lastRow="0" w:firstColumn="0" w:lastColumn="0" w:oddVBand="0" w:evenVBand="0" w:oddHBand="1" w:evenHBand="0" w:firstRowFirstColumn="0" w:firstRowLastColumn="0" w:lastRowFirstColumn="0" w:lastRowLastColumn="0"/>
            </w:pPr>
            <w:r>
              <w:t xml:space="preserve">Illinois </w:t>
            </w:r>
            <w:r w:rsidR="007E4405">
              <w:t xml:space="preserve">and </w:t>
            </w:r>
            <w:r>
              <w:t xml:space="preserve">Indiana </w:t>
            </w:r>
            <w:r w:rsidR="004F020A">
              <w:t xml:space="preserve">convened a </w:t>
            </w:r>
            <w:proofErr w:type="spellStart"/>
            <w:r>
              <w:t>Ruffe</w:t>
            </w:r>
            <w:proofErr w:type="spellEnd"/>
            <w:r>
              <w:t xml:space="preserve"> Detection Exercise</w:t>
            </w:r>
            <w:r w:rsidR="00A1563B">
              <w:t xml:space="preserve"> in 2015.  Other Great Lakes states were invited to participate.</w:t>
            </w:r>
          </w:p>
          <w:p w:rsidR="00416F03" w:rsidRDefault="00416F03" w:rsidP="000D5C33">
            <w:pPr>
              <w:pStyle w:val="ListParagraph"/>
              <w:numPr>
                <w:ilvl w:val="0"/>
                <w:numId w:val="6"/>
              </w:numPr>
              <w:ind w:left="972" w:hanging="180"/>
              <w:cnfStyle w:val="000000100000" w:firstRow="0" w:lastRow="0" w:firstColumn="0" w:lastColumn="0" w:oddVBand="0" w:evenVBand="0" w:oddHBand="1" w:evenHBand="0" w:firstRowFirstColumn="0" w:firstRowLastColumn="0" w:lastRowFirstColumn="0" w:lastRowLastColumn="0"/>
            </w:pPr>
            <w:r>
              <w:t xml:space="preserve">Michigan </w:t>
            </w:r>
            <w:r w:rsidR="004F020A">
              <w:t xml:space="preserve">and </w:t>
            </w:r>
            <w:r>
              <w:t xml:space="preserve">Ohio </w:t>
            </w:r>
            <w:r w:rsidR="004F020A">
              <w:t xml:space="preserve">convened a </w:t>
            </w:r>
            <w:r>
              <w:t>Grass Carp Detection</w:t>
            </w:r>
            <w:r w:rsidR="004F020A">
              <w:t xml:space="preserve"> exercise in Lake Erie</w:t>
            </w:r>
            <w:r w:rsidR="00A1563B">
              <w:t>.  Th</w:t>
            </w:r>
            <w:r w:rsidR="004F020A">
              <w:t>at</w:t>
            </w:r>
            <w:r w:rsidR="00A1563B">
              <w:t xml:space="preserve"> exercise was convened as the result of Grass Carp detections in the Lake Erie system.</w:t>
            </w:r>
          </w:p>
          <w:p w:rsidR="00416F03" w:rsidRDefault="00416F03" w:rsidP="00416F03">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Incident Command System training</w:t>
            </w:r>
            <w:r w:rsidR="001278F9">
              <w:t xml:space="preserve"> </w:t>
            </w:r>
            <w:r w:rsidR="0062169A">
              <w:t xml:space="preserve">has been delivered in various venues, including the Table-top exercise convened by </w:t>
            </w:r>
            <w:r w:rsidR="0095497A">
              <w:t xml:space="preserve">the AIS </w:t>
            </w:r>
            <w:r w:rsidR="0062169A">
              <w:t xml:space="preserve">Annex </w:t>
            </w:r>
            <w:r w:rsidR="0095497A">
              <w:t>Subcommittee</w:t>
            </w:r>
            <w:r w:rsidR="0062169A">
              <w:t xml:space="preserve"> and their partners</w:t>
            </w:r>
            <w:r w:rsidR="00B4238D">
              <w:t>.</w:t>
            </w:r>
          </w:p>
          <w:p w:rsidR="00237CD9" w:rsidRDefault="00237CD9" w:rsidP="00237CD9">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237CD9">
              <w:lastRenderedPageBreak/>
              <w:t xml:space="preserve">Detection and </w:t>
            </w:r>
            <w:r w:rsidR="003A4DA0">
              <w:t>r</w:t>
            </w:r>
            <w:r w:rsidRPr="00237CD9">
              <w:t>esponse</w:t>
            </w:r>
            <w:r w:rsidR="003A4DA0">
              <w:t xml:space="preserve"> activities undertaken:</w:t>
            </w:r>
          </w:p>
          <w:p w:rsidR="00237CD9" w:rsidRDefault="00237CD9" w:rsidP="000F7636">
            <w:pPr>
              <w:pStyle w:val="ListParagraph"/>
              <w:numPr>
                <w:ilvl w:val="0"/>
                <w:numId w:val="6"/>
              </w:numPr>
              <w:ind w:left="612"/>
              <w:cnfStyle w:val="000000100000" w:firstRow="0" w:lastRow="0" w:firstColumn="0" w:lastColumn="0" w:oddVBand="0" w:evenVBand="0" w:oddHBand="1" w:evenHBand="0" w:firstRowFirstColumn="0" w:firstRowLastColumn="0" w:lastRowFirstColumn="0" w:lastRowLastColumn="0"/>
            </w:pPr>
            <w:r>
              <w:t xml:space="preserve">U.S. Fish and Wildlife Service undertook Bighead Carps </w:t>
            </w:r>
            <w:proofErr w:type="spellStart"/>
            <w:proofErr w:type="gramStart"/>
            <w:r>
              <w:t>eDNA</w:t>
            </w:r>
            <w:proofErr w:type="spellEnd"/>
            <w:proofErr w:type="gramEnd"/>
            <w:r>
              <w:t xml:space="preserve"> sampling in 2015. From the 5,028 water samples collected, none were </w:t>
            </w:r>
            <w:proofErr w:type="spellStart"/>
            <w:proofErr w:type="gramStart"/>
            <w:r>
              <w:t>eDNA</w:t>
            </w:r>
            <w:proofErr w:type="spellEnd"/>
            <w:proofErr w:type="gramEnd"/>
            <w:r>
              <w:t xml:space="preserve"> positive.</w:t>
            </w:r>
          </w:p>
          <w:p w:rsidR="00237CD9" w:rsidRDefault="00237CD9" w:rsidP="000F7636">
            <w:pPr>
              <w:pStyle w:val="ListParagraph"/>
              <w:numPr>
                <w:ilvl w:val="0"/>
                <w:numId w:val="6"/>
              </w:numPr>
              <w:ind w:left="612"/>
              <w:cnfStyle w:val="000000100000" w:firstRow="0" w:lastRow="0" w:firstColumn="0" w:lastColumn="0" w:oddVBand="0" w:evenVBand="0" w:oddHBand="1" w:evenHBand="0" w:firstRowFirstColumn="0" w:firstRowLastColumn="0" w:lastRowFirstColumn="0" w:lastRowLastColumn="0"/>
            </w:pPr>
            <w:r>
              <w:t xml:space="preserve">Ontario Ministry of Natural Resources and Forestry undertook </w:t>
            </w:r>
            <w:proofErr w:type="spellStart"/>
            <w:proofErr w:type="gramStart"/>
            <w:r>
              <w:t>eDNA</w:t>
            </w:r>
            <w:proofErr w:type="spellEnd"/>
            <w:proofErr w:type="gramEnd"/>
            <w:r>
              <w:t xml:space="preserve"> sampling in 2015. From the 848 water samples collected, two positive samples were found however no fish were found. </w:t>
            </w:r>
            <w:proofErr w:type="spellStart"/>
            <w:proofErr w:type="gramStart"/>
            <w:r>
              <w:t>eDNA</w:t>
            </w:r>
            <w:proofErr w:type="spellEnd"/>
            <w:proofErr w:type="gramEnd"/>
            <w:r>
              <w:t xml:space="preserve"> sampling from Bay of Quinte and Toronto area were added after discoveries of Grass Carp (see bullet below).</w:t>
            </w:r>
          </w:p>
          <w:p w:rsidR="001F2378" w:rsidRDefault="001F2378" w:rsidP="000F7636">
            <w:pPr>
              <w:pStyle w:val="ListParagraph"/>
              <w:numPr>
                <w:ilvl w:val="0"/>
                <w:numId w:val="6"/>
              </w:numPr>
              <w:ind w:left="612"/>
              <w:cnfStyle w:val="000000100000" w:firstRow="0" w:lastRow="0" w:firstColumn="0" w:lastColumn="0" w:oddVBand="0" w:evenVBand="0" w:oddHBand="1" w:evenHBand="0" w:firstRowFirstColumn="0" w:firstRowLastColumn="0" w:lastRowFirstColumn="0" w:lastRowLastColumn="0"/>
            </w:pPr>
            <w:r>
              <w:t>U.S. Fish and Wildlife Service collected</w:t>
            </w:r>
            <w:r w:rsidR="005D4329">
              <w:t>,</w:t>
            </w:r>
            <w:r>
              <w:t xml:space="preserve"> in 2015:</w:t>
            </w:r>
          </w:p>
          <w:p w:rsidR="001F2378" w:rsidRDefault="001F2378" w:rsidP="000F7636">
            <w:pPr>
              <w:pStyle w:val="ListParagraph"/>
              <w:numPr>
                <w:ilvl w:val="0"/>
                <w:numId w:val="6"/>
              </w:numPr>
              <w:ind w:left="792" w:hanging="180"/>
              <w:cnfStyle w:val="000000100000" w:firstRow="0" w:lastRow="0" w:firstColumn="0" w:lastColumn="0" w:oddVBand="0" w:evenVBand="0" w:oddHBand="1" w:evenHBand="0" w:firstRowFirstColumn="0" w:firstRowLastColumn="0" w:lastRowFirstColumn="0" w:lastRowLastColumn="0"/>
            </w:pPr>
            <w:r>
              <w:t>348 invertebrate samples in Lakes Superior, Michigan, and Erie</w:t>
            </w:r>
          </w:p>
          <w:p w:rsidR="001F2378" w:rsidRDefault="001F2378" w:rsidP="000F7636">
            <w:pPr>
              <w:pStyle w:val="ListParagraph"/>
              <w:numPr>
                <w:ilvl w:val="0"/>
                <w:numId w:val="6"/>
              </w:numPr>
              <w:ind w:left="792" w:hanging="180"/>
              <w:cnfStyle w:val="000000100000" w:firstRow="0" w:lastRow="0" w:firstColumn="0" w:lastColumn="0" w:oddVBand="0" w:evenVBand="0" w:oddHBand="1" w:evenHBand="0" w:firstRowFirstColumn="0" w:firstRowLastColumn="0" w:lastRowFirstColumn="0" w:lastRowLastColumn="0"/>
            </w:pPr>
            <w:r>
              <w:t>248 samples of newly hatched fishes in Lakes Superior, Michigan, and Erie, and</w:t>
            </w:r>
          </w:p>
          <w:p w:rsidR="00580134" w:rsidRDefault="001F2378" w:rsidP="000F7636">
            <w:pPr>
              <w:pStyle w:val="ListParagraph"/>
              <w:numPr>
                <w:ilvl w:val="0"/>
                <w:numId w:val="6"/>
              </w:numPr>
              <w:ind w:left="792" w:hanging="180"/>
              <w:cnfStyle w:val="000000100000" w:firstRow="0" w:lastRow="0" w:firstColumn="0" w:lastColumn="0" w:oddVBand="0" w:evenVBand="0" w:oddHBand="1" w:evenHBand="0" w:firstRowFirstColumn="0" w:firstRowLastColumn="0" w:lastRowFirstColumn="0" w:lastRowLastColumn="0"/>
            </w:pPr>
            <w:r>
              <w:t>1193 samples of adult and juvenile fishes in Lakes Superior, Michigan, and Erie</w:t>
            </w:r>
            <w:r w:rsidR="000F7636">
              <w:t>.</w:t>
            </w:r>
          </w:p>
          <w:p w:rsidR="007E2261" w:rsidRDefault="00237CD9" w:rsidP="008D4623">
            <w:pPr>
              <w:pStyle w:val="ListParagraph"/>
              <w:numPr>
                <w:ilvl w:val="0"/>
                <w:numId w:val="6"/>
              </w:numPr>
              <w:ind w:left="612"/>
              <w:cnfStyle w:val="000000100000" w:firstRow="0" w:lastRow="0" w:firstColumn="0" w:lastColumn="0" w:oddVBand="0" w:evenVBand="0" w:oddHBand="1" w:evenHBand="0" w:firstRowFirstColumn="0" w:firstRowLastColumn="0" w:lastRowFirstColumn="0" w:lastRowLastColumn="0"/>
            </w:pPr>
            <w:r>
              <w:t xml:space="preserve">Fisheries and Oceans Canada undertook Traditional Gear Sampling (boat electrofishing, </w:t>
            </w:r>
            <w:proofErr w:type="spellStart"/>
            <w:r>
              <w:t>fyke</w:t>
            </w:r>
            <w:proofErr w:type="spellEnd"/>
            <w:r>
              <w:t xml:space="preserve"> nets, gill nets, trammel nets, 3' and 6’ hoop nets, bag seines, and 4' and 6’ trap nets) in 2015. From the 35 Early Detection locations sampled across Lakes Huron, Erie, Superior and Ontario (~800 field sampling sites) </w:t>
            </w:r>
          </w:p>
          <w:p w:rsidR="00237CD9" w:rsidRDefault="00237CD9" w:rsidP="008D4623">
            <w:pPr>
              <w:pStyle w:val="ListParagraph"/>
              <w:numPr>
                <w:ilvl w:val="0"/>
                <w:numId w:val="6"/>
              </w:numPr>
              <w:ind w:left="612"/>
              <w:cnfStyle w:val="000000100000" w:firstRow="0" w:lastRow="0" w:firstColumn="0" w:lastColumn="0" w:oddVBand="0" w:evenVBand="0" w:oddHBand="1" w:evenHBand="0" w:firstRowFirstColumn="0" w:firstRowLastColumn="0" w:lastRowFirstColumn="0" w:lastRowLastColumn="0"/>
            </w:pPr>
            <w:r>
              <w:t xml:space="preserve">Grass Carp </w:t>
            </w:r>
            <w:r w:rsidR="007E2261">
              <w:t xml:space="preserve">specimens were </w:t>
            </w:r>
            <w:r>
              <w:t xml:space="preserve">discovered in Lake Ontario and Lake Erie during July to September, 2015. A full Incident Command Response was coordinated by Fisheries and Oceans Canada and Ontario Ministry of Natural Resources and Forestry, along with partners, to complete intensive surveys. Full laboratory analysis was undertaken on the samples, including fertility, origin, and age testing, which was coordinated with U.S. Geological Survey experts. The analysis indicated that all Grass Carps found were large adults and 2 were sterile and 6 were fertile but all of which were from </w:t>
            </w:r>
            <w:r>
              <w:lastRenderedPageBreak/>
              <w:t>pond origin.</w:t>
            </w:r>
          </w:p>
          <w:p w:rsidR="007E2261" w:rsidRPr="007E2261" w:rsidRDefault="007E2261" w:rsidP="00C04C9A">
            <w:pPr>
              <w:cnfStyle w:val="000000100000" w:firstRow="0" w:lastRow="0" w:firstColumn="0" w:lastColumn="0" w:oddVBand="0" w:evenVBand="0" w:oddHBand="1" w:evenHBand="0" w:firstRowFirstColumn="0" w:firstRowLastColumn="0" w:lastRowFirstColumn="0" w:lastRowLastColumn="0"/>
            </w:pPr>
          </w:p>
          <w:p w:rsidR="003013C3" w:rsidRDefault="003013C3">
            <w:pPr>
              <w:ind w:left="0" w:firstLine="0"/>
              <w:cnfStyle w:val="000000100000" w:firstRow="0" w:lastRow="0" w:firstColumn="0" w:lastColumn="0" w:oddVBand="0" w:evenVBand="0" w:oddHBand="1" w:evenHBand="0" w:firstRowFirstColumn="0" w:firstRowLastColumn="0" w:lastRowFirstColumn="0" w:lastRowLastColumn="0"/>
            </w:pPr>
          </w:p>
        </w:tc>
      </w:tr>
    </w:tbl>
    <w:p w:rsidR="00112DD1" w:rsidRDefault="00112DD1" w:rsidP="001278F9"/>
    <w:sectPr w:rsidR="00112DD1" w:rsidSect="00471837">
      <w:headerReference w:type="default" r:id="rId16"/>
      <w:pgSz w:w="15840" w:h="12240" w:orient="landscape"/>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E2" w:rsidRDefault="00BF78E2" w:rsidP="00732D69">
      <w:r>
        <w:separator/>
      </w:r>
    </w:p>
  </w:endnote>
  <w:endnote w:type="continuationSeparator" w:id="0">
    <w:p w:rsidR="00BF78E2" w:rsidRDefault="00BF78E2" w:rsidP="0073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E2" w:rsidRDefault="00BF78E2" w:rsidP="00732D69">
      <w:r>
        <w:separator/>
      </w:r>
    </w:p>
  </w:footnote>
  <w:footnote w:type="continuationSeparator" w:id="0">
    <w:p w:rsidR="00BF78E2" w:rsidRDefault="00BF78E2" w:rsidP="0073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D69" w:rsidRDefault="00732D69" w:rsidP="005B6C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34E1C"/>
    <w:multiLevelType w:val="multilevel"/>
    <w:tmpl w:val="5B2871C2"/>
    <w:styleLink w:val="Style1"/>
    <w:lvl w:ilvl="0">
      <w:start w:val="1"/>
      <w:numFmt w:val="bullet"/>
      <w:lvlText w:val=""/>
      <w:lvlJc w:val="left"/>
      <w:pPr>
        <w:ind w:left="360" w:hanging="360"/>
      </w:pPr>
      <w:rPr>
        <w:rFonts w:ascii="Symbol" w:hAnsi="Symbol" w:hint="default"/>
        <w:b w:val="0"/>
        <w:i w:val="0"/>
        <w:sz w:val="20"/>
      </w:rPr>
    </w:lvl>
    <w:lvl w:ilvl="1">
      <w:start w:val="1"/>
      <w:numFmt w:val="bullet"/>
      <w:lvlText w:val=""/>
      <w:lvlJc w:val="left"/>
      <w:pPr>
        <w:ind w:left="1080" w:hanging="360"/>
      </w:pPr>
      <w:rPr>
        <w:rFonts w:ascii="Symbol" w:hAnsi="Symbol" w:hint="default"/>
        <w:b w:val="0"/>
        <w:i w:val="0"/>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0359BD"/>
    <w:multiLevelType w:val="hybridMultilevel"/>
    <w:tmpl w:val="D5BE67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DDF7B10"/>
    <w:multiLevelType w:val="hybridMultilevel"/>
    <w:tmpl w:val="DF4E3A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E9F61CA"/>
    <w:multiLevelType w:val="multilevel"/>
    <w:tmpl w:val="B9B03DC6"/>
    <w:styleLink w:val="MyStyle"/>
    <w:lvl w:ilvl="0">
      <w:start w:val="1"/>
      <w:numFmt w:val="bullet"/>
      <w:lvlText w:val=""/>
      <w:lvlJc w:val="left"/>
      <w:pPr>
        <w:ind w:left="1440" w:hanging="720"/>
      </w:pPr>
      <w:rPr>
        <w:rFonts w:ascii="Symbol" w:hAnsi="Symbol" w:hint="default"/>
      </w:rPr>
    </w:lvl>
    <w:lvl w:ilvl="1">
      <w:start w:val="1"/>
      <w:numFmt w:val="bullet"/>
      <w:lvlText w:val=""/>
      <w:lvlJc w:val="left"/>
      <w:pPr>
        <w:ind w:left="2160" w:hanging="360"/>
      </w:pPr>
      <w:rPr>
        <w:rFonts w:ascii="Symbol" w:hAnsi="Symbol"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28E660A"/>
    <w:multiLevelType w:val="hybridMultilevel"/>
    <w:tmpl w:val="96908F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5AE079B7"/>
    <w:multiLevelType w:val="hybridMultilevel"/>
    <w:tmpl w:val="64265AA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93"/>
    <w:rsid w:val="00013353"/>
    <w:rsid w:val="00015A55"/>
    <w:rsid w:val="000375A2"/>
    <w:rsid w:val="00046362"/>
    <w:rsid w:val="00056AAB"/>
    <w:rsid w:val="00083C9C"/>
    <w:rsid w:val="00086BA1"/>
    <w:rsid w:val="00091246"/>
    <w:rsid w:val="000D5C33"/>
    <w:rsid w:val="000D6EFB"/>
    <w:rsid w:val="000F7636"/>
    <w:rsid w:val="00112DD1"/>
    <w:rsid w:val="00117CCA"/>
    <w:rsid w:val="00121712"/>
    <w:rsid w:val="00121F2F"/>
    <w:rsid w:val="001278F9"/>
    <w:rsid w:val="001303E9"/>
    <w:rsid w:val="00191A9B"/>
    <w:rsid w:val="001A09A9"/>
    <w:rsid w:val="001A534A"/>
    <w:rsid w:val="001C4AB1"/>
    <w:rsid w:val="001C6DD7"/>
    <w:rsid w:val="001E0339"/>
    <w:rsid w:val="001E4E8A"/>
    <w:rsid w:val="001F2378"/>
    <w:rsid w:val="00206D87"/>
    <w:rsid w:val="00232B5F"/>
    <w:rsid w:val="00237399"/>
    <w:rsid w:val="00237CD9"/>
    <w:rsid w:val="00263B35"/>
    <w:rsid w:val="0027718A"/>
    <w:rsid w:val="00280250"/>
    <w:rsid w:val="00287548"/>
    <w:rsid w:val="002951B9"/>
    <w:rsid w:val="002C0D1A"/>
    <w:rsid w:val="002D527E"/>
    <w:rsid w:val="002E2209"/>
    <w:rsid w:val="002E6A90"/>
    <w:rsid w:val="002F550D"/>
    <w:rsid w:val="003013C3"/>
    <w:rsid w:val="00311582"/>
    <w:rsid w:val="003179C8"/>
    <w:rsid w:val="003348DB"/>
    <w:rsid w:val="00366E31"/>
    <w:rsid w:val="003A4DA0"/>
    <w:rsid w:val="003A639F"/>
    <w:rsid w:val="003B2F33"/>
    <w:rsid w:val="003C74B8"/>
    <w:rsid w:val="00416F03"/>
    <w:rsid w:val="004234EE"/>
    <w:rsid w:val="0043042B"/>
    <w:rsid w:val="004351CB"/>
    <w:rsid w:val="00471837"/>
    <w:rsid w:val="00495EF6"/>
    <w:rsid w:val="004F020A"/>
    <w:rsid w:val="004F5FD0"/>
    <w:rsid w:val="004F74A2"/>
    <w:rsid w:val="00565666"/>
    <w:rsid w:val="00580134"/>
    <w:rsid w:val="005B6CA1"/>
    <w:rsid w:val="005C5369"/>
    <w:rsid w:val="005D4329"/>
    <w:rsid w:val="005F32DD"/>
    <w:rsid w:val="00604CC6"/>
    <w:rsid w:val="00610976"/>
    <w:rsid w:val="006164BA"/>
    <w:rsid w:val="0062169A"/>
    <w:rsid w:val="00647CDA"/>
    <w:rsid w:val="0066758F"/>
    <w:rsid w:val="00674D69"/>
    <w:rsid w:val="00685FA0"/>
    <w:rsid w:val="0068639D"/>
    <w:rsid w:val="006B00C2"/>
    <w:rsid w:val="006E69A0"/>
    <w:rsid w:val="006F0296"/>
    <w:rsid w:val="00710478"/>
    <w:rsid w:val="00722CDE"/>
    <w:rsid w:val="00727340"/>
    <w:rsid w:val="00732D69"/>
    <w:rsid w:val="007707E6"/>
    <w:rsid w:val="0077743D"/>
    <w:rsid w:val="007A79BA"/>
    <w:rsid w:val="007B0A0A"/>
    <w:rsid w:val="007B4722"/>
    <w:rsid w:val="007C3B34"/>
    <w:rsid w:val="007E2261"/>
    <w:rsid w:val="007E4405"/>
    <w:rsid w:val="007E719A"/>
    <w:rsid w:val="007F1169"/>
    <w:rsid w:val="00836FE6"/>
    <w:rsid w:val="00837755"/>
    <w:rsid w:val="008431C1"/>
    <w:rsid w:val="008725C6"/>
    <w:rsid w:val="008A046E"/>
    <w:rsid w:val="008B10DF"/>
    <w:rsid w:val="008D4623"/>
    <w:rsid w:val="00903625"/>
    <w:rsid w:val="0092262B"/>
    <w:rsid w:val="0092269C"/>
    <w:rsid w:val="0095497A"/>
    <w:rsid w:val="00967A58"/>
    <w:rsid w:val="00976675"/>
    <w:rsid w:val="0097736B"/>
    <w:rsid w:val="00980383"/>
    <w:rsid w:val="00983ADC"/>
    <w:rsid w:val="009F5D76"/>
    <w:rsid w:val="00A02E03"/>
    <w:rsid w:val="00A1563B"/>
    <w:rsid w:val="00A201E8"/>
    <w:rsid w:val="00A50EC3"/>
    <w:rsid w:val="00A62BD5"/>
    <w:rsid w:val="00A85169"/>
    <w:rsid w:val="00A93F36"/>
    <w:rsid w:val="00AB23FA"/>
    <w:rsid w:val="00AC3C3F"/>
    <w:rsid w:val="00AE5E16"/>
    <w:rsid w:val="00AF7E71"/>
    <w:rsid w:val="00B16810"/>
    <w:rsid w:val="00B25649"/>
    <w:rsid w:val="00B4238D"/>
    <w:rsid w:val="00B54327"/>
    <w:rsid w:val="00B85F63"/>
    <w:rsid w:val="00BE6B97"/>
    <w:rsid w:val="00BF78E2"/>
    <w:rsid w:val="00C04C9A"/>
    <w:rsid w:val="00C209CF"/>
    <w:rsid w:val="00C215BD"/>
    <w:rsid w:val="00C8548A"/>
    <w:rsid w:val="00CC7F14"/>
    <w:rsid w:val="00CD2A91"/>
    <w:rsid w:val="00CD68A2"/>
    <w:rsid w:val="00CF6A90"/>
    <w:rsid w:val="00D33823"/>
    <w:rsid w:val="00D507D3"/>
    <w:rsid w:val="00D56486"/>
    <w:rsid w:val="00DA4DA7"/>
    <w:rsid w:val="00DB6393"/>
    <w:rsid w:val="00DC5295"/>
    <w:rsid w:val="00DE4D1D"/>
    <w:rsid w:val="00DE675E"/>
    <w:rsid w:val="00DF5526"/>
    <w:rsid w:val="00E05174"/>
    <w:rsid w:val="00E4244D"/>
    <w:rsid w:val="00E55D4E"/>
    <w:rsid w:val="00E821A7"/>
    <w:rsid w:val="00EA0AE0"/>
    <w:rsid w:val="00EA5A4D"/>
    <w:rsid w:val="00EC25E7"/>
    <w:rsid w:val="00ED3901"/>
    <w:rsid w:val="00EE2BF9"/>
    <w:rsid w:val="00EE3A5B"/>
    <w:rsid w:val="00EF2700"/>
    <w:rsid w:val="00F15BAA"/>
    <w:rsid w:val="00F439FB"/>
    <w:rsid w:val="00F56765"/>
    <w:rsid w:val="00F73477"/>
    <w:rsid w:val="00F776DF"/>
    <w:rsid w:val="00F8041F"/>
    <w:rsid w:val="00F948E3"/>
    <w:rsid w:val="00FA1D27"/>
    <w:rsid w:val="00FB5222"/>
    <w:rsid w:val="00FC237F"/>
    <w:rsid w:val="00FC7255"/>
    <w:rsid w:val="00FE3F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00589-DA05-45DE-8508-A397C234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lang w:val="en-CA" w:eastAsia="en-US" w:bidi="ar-SA"/>
      </w:rPr>
    </w:rPrDefault>
    <w:pPrDefault>
      <w:pPr>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Style">
    <w:name w:val="MyStyle"/>
    <w:uiPriority w:val="99"/>
    <w:rsid w:val="00FE3F9D"/>
    <w:pPr>
      <w:numPr>
        <w:numId w:val="1"/>
      </w:numPr>
    </w:pPr>
  </w:style>
  <w:style w:type="numbering" w:customStyle="1" w:styleId="Style1">
    <w:name w:val="Style1"/>
    <w:uiPriority w:val="99"/>
    <w:rsid w:val="003C74B8"/>
    <w:pPr>
      <w:numPr>
        <w:numId w:val="2"/>
      </w:numPr>
    </w:pPr>
  </w:style>
  <w:style w:type="character" w:styleId="CommentReference">
    <w:name w:val="annotation reference"/>
    <w:qFormat/>
    <w:rsid w:val="0027718A"/>
    <w:rPr>
      <w:rFonts w:asciiTheme="minorHAnsi" w:hAnsiTheme="minorHAnsi"/>
      <w:sz w:val="22"/>
      <w:szCs w:val="16"/>
    </w:rPr>
  </w:style>
  <w:style w:type="table" w:styleId="TableGrid">
    <w:name w:val="Table Grid"/>
    <w:basedOn w:val="TableNormal"/>
    <w:uiPriority w:val="59"/>
    <w:rsid w:val="00DB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393"/>
    <w:pPr>
      <w:ind w:left="720"/>
      <w:contextualSpacing/>
    </w:pPr>
  </w:style>
  <w:style w:type="table" w:styleId="ColorfulGrid-Accent1">
    <w:name w:val="Colorful Grid Accent 1"/>
    <w:basedOn w:val="TableNormal"/>
    <w:uiPriority w:val="73"/>
    <w:rsid w:val="0092269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112DD1"/>
    <w:rPr>
      <w:rFonts w:ascii="Tahoma" w:hAnsi="Tahoma" w:cs="Tahoma"/>
      <w:sz w:val="16"/>
      <w:szCs w:val="16"/>
    </w:rPr>
  </w:style>
  <w:style w:type="character" w:customStyle="1" w:styleId="BalloonTextChar">
    <w:name w:val="Balloon Text Char"/>
    <w:basedOn w:val="DefaultParagraphFont"/>
    <w:link w:val="BalloonText"/>
    <w:uiPriority w:val="99"/>
    <w:semiHidden/>
    <w:rsid w:val="00112DD1"/>
    <w:rPr>
      <w:rFonts w:ascii="Tahoma" w:hAnsi="Tahoma" w:cs="Tahoma"/>
      <w:sz w:val="16"/>
      <w:szCs w:val="16"/>
    </w:rPr>
  </w:style>
  <w:style w:type="paragraph" w:styleId="Header">
    <w:name w:val="header"/>
    <w:basedOn w:val="Normal"/>
    <w:link w:val="HeaderChar"/>
    <w:uiPriority w:val="99"/>
    <w:unhideWhenUsed/>
    <w:rsid w:val="00732D69"/>
    <w:pPr>
      <w:tabs>
        <w:tab w:val="center" w:pos="4680"/>
        <w:tab w:val="right" w:pos="9360"/>
      </w:tabs>
    </w:pPr>
  </w:style>
  <w:style w:type="character" w:customStyle="1" w:styleId="HeaderChar">
    <w:name w:val="Header Char"/>
    <w:basedOn w:val="DefaultParagraphFont"/>
    <w:link w:val="Header"/>
    <w:uiPriority w:val="99"/>
    <w:rsid w:val="00732D69"/>
  </w:style>
  <w:style w:type="paragraph" w:styleId="Footer">
    <w:name w:val="footer"/>
    <w:basedOn w:val="Normal"/>
    <w:link w:val="FooterChar"/>
    <w:uiPriority w:val="99"/>
    <w:unhideWhenUsed/>
    <w:rsid w:val="00732D69"/>
    <w:pPr>
      <w:tabs>
        <w:tab w:val="center" w:pos="4680"/>
        <w:tab w:val="right" w:pos="9360"/>
      </w:tabs>
    </w:pPr>
  </w:style>
  <w:style w:type="character" w:customStyle="1" w:styleId="FooterChar">
    <w:name w:val="Footer Char"/>
    <w:basedOn w:val="DefaultParagraphFont"/>
    <w:link w:val="Footer"/>
    <w:uiPriority w:val="99"/>
    <w:rsid w:val="00732D69"/>
  </w:style>
  <w:style w:type="character" w:styleId="Hyperlink">
    <w:name w:val="Hyperlink"/>
    <w:basedOn w:val="DefaultParagraphFont"/>
    <w:uiPriority w:val="99"/>
    <w:unhideWhenUsed/>
    <w:rsid w:val="009F5D76"/>
    <w:rPr>
      <w:color w:val="0000FF" w:themeColor="hyperlink"/>
      <w:u w:val="single"/>
    </w:rPr>
  </w:style>
  <w:style w:type="paragraph" w:styleId="CommentText">
    <w:name w:val="annotation text"/>
    <w:basedOn w:val="Normal"/>
    <w:link w:val="CommentTextChar"/>
    <w:uiPriority w:val="99"/>
    <w:semiHidden/>
    <w:unhideWhenUsed/>
    <w:rsid w:val="00CF6A90"/>
    <w:rPr>
      <w:sz w:val="20"/>
    </w:rPr>
  </w:style>
  <w:style w:type="character" w:customStyle="1" w:styleId="CommentTextChar">
    <w:name w:val="Comment Text Char"/>
    <w:basedOn w:val="DefaultParagraphFont"/>
    <w:link w:val="CommentText"/>
    <w:uiPriority w:val="99"/>
    <w:semiHidden/>
    <w:rsid w:val="00CF6A90"/>
    <w:rPr>
      <w:sz w:val="20"/>
    </w:rPr>
  </w:style>
  <w:style w:type="paragraph" w:styleId="CommentSubject">
    <w:name w:val="annotation subject"/>
    <w:basedOn w:val="CommentText"/>
    <w:next w:val="CommentText"/>
    <w:link w:val="CommentSubjectChar"/>
    <w:uiPriority w:val="99"/>
    <w:semiHidden/>
    <w:unhideWhenUsed/>
    <w:rsid w:val="00CF6A90"/>
    <w:rPr>
      <w:b/>
      <w:bCs/>
    </w:rPr>
  </w:style>
  <w:style w:type="character" w:customStyle="1" w:styleId="CommentSubjectChar">
    <w:name w:val="Comment Subject Char"/>
    <w:basedOn w:val="CommentTextChar"/>
    <w:link w:val="CommentSubject"/>
    <w:uiPriority w:val="99"/>
    <w:semiHidden/>
    <w:rsid w:val="00CF6A90"/>
    <w:rPr>
      <w:b/>
      <w:bCs/>
      <w:sz w:val="20"/>
    </w:rPr>
  </w:style>
  <w:style w:type="paragraph" w:styleId="Revision">
    <w:name w:val="Revision"/>
    <w:hidden/>
    <w:uiPriority w:val="99"/>
    <w:semiHidden/>
    <w:rsid w:val="00CF6A90"/>
    <w:pPr>
      <w:ind w:left="0" w:firstLine="0"/>
    </w:pPr>
  </w:style>
  <w:style w:type="character" w:styleId="FollowedHyperlink">
    <w:name w:val="FollowedHyperlink"/>
    <w:basedOn w:val="DefaultParagraphFont"/>
    <w:uiPriority w:val="99"/>
    <w:semiHidden/>
    <w:unhideWhenUsed/>
    <w:rsid w:val="00E82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researchpress.com/doi/pdf/10.1139/f03-053" TargetMode="External"/><Relationship Id="rId13" Type="http://schemas.openxmlformats.org/officeDocument/2006/relationships/hyperlink" Target="http://asiancarp.ca/MONITORING-PREVENTION-AND-RESPONSE/Great-Lakes-eDNA-Monitoring-Prog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tions.gc.ca/site/archivee-archived.html?url=http://publications.gc.ca/collections/collection_2016/mpo-dfo/Fs97-4-3103-en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ancarp.ca/MONITORING-PREVENTION-AND-RESPONSE/Prevention-Techniques" TargetMode="External"/><Relationship Id="rId5" Type="http://schemas.openxmlformats.org/officeDocument/2006/relationships/webSettings" Target="webSettings.xml"/><Relationship Id="rId15" Type="http://schemas.openxmlformats.org/officeDocument/2006/relationships/hyperlink" Target="http://www.cglslgp.org/media/1591/ais-harmonization-resolution-6-13-15.pdf" TargetMode="External"/><Relationship Id="rId10" Type="http://schemas.openxmlformats.org/officeDocument/2006/relationships/hyperlink" Target="http://www.fws.gov/midwest/fisheries/eDNA.html" TargetMode="External"/><Relationship Id="rId4" Type="http://schemas.openxmlformats.org/officeDocument/2006/relationships/settings" Target="settings.xml"/><Relationship Id="rId9" Type="http://schemas.openxmlformats.org/officeDocument/2006/relationships/hyperlink" Target="http://glmris.anl.gov/" TargetMode="External"/><Relationship Id="rId14" Type="http://schemas.openxmlformats.org/officeDocument/2006/relationships/hyperlink" Target="http://www.cglslgp.org/media/1591/ais-harmonization-resolution-6-13-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D092-A4E6-4AF5-9B02-FDA9675B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Eda Lam</cp:lastModifiedBy>
  <cp:revision>2</cp:revision>
  <dcterms:created xsi:type="dcterms:W3CDTF">2016-09-29T18:32:00Z</dcterms:created>
  <dcterms:modified xsi:type="dcterms:W3CDTF">2016-09-29T18:32:00Z</dcterms:modified>
</cp:coreProperties>
</file>